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7C.</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5).</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11).</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level.</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product quality model of ISO/IEC 25010:2011, the edition on whose eight characteristics the instrument was built: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 (Chapter 5, recommendation 9).</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0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must give a Philippine mobile number, checked on the page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0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2026-10-05T15:19:48.630Z</dcterms:created>
  <dcterms:modified xsi:type="dcterms:W3CDTF">2026-10-05T15:19:48.631Z</dcterms:modified>
</cp:coreProperties>
</file>

<file path=docProps/custom.xml><?xml version="1.0" encoding="utf-8"?>
<Properties xmlns="http://schemas.openxmlformats.org/officeDocument/2006/custom-properties" xmlns:vt="http://schemas.openxmlformats.org/officeDocument/2006/docPropsVTypes"/>
</file>