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and discusses what they mean. It is organized by the four specific objectives in Section 1.2: the analysis of existing practices (4.1), the development of the system (4.2), pilot testing (4.3), and evaluation and optimization based on ISO/IEC 25010 (4.4). It closes with the deployment plan (4.5).</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The units sit on three residential floors and a rooftop penthouse level, with 11, 11, 10 and 1 units per floor. At the time of writing, 32 of the 33 units are occupied. These figures were confirmed by the owner on 13 September 2026 and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Hivelet, the owner ran the business from a spreadsheet workbook with two sheets, a Monthly Income Report and a Monthly Expenses Report, kept on removable storage, together with a physical official receipt book. Rent was collected in cash on site. Tenant concerns and maintenance requests arrived by messaging application or in person. Table 5 compares each practice with the problem it caused.</w:t>
      </w:r>
    </w:p>
    <w:p>
      <w:pPr>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4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4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4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4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official receipts written in a paper book</w:t>
            </w:r>
          </w:p>
        </w:tc>
        <w:tc>
          <w:tcPr>
            <w:tcW w:type="dxa" w:w="374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 receipt number against the book; one file on removable storage is the only copy</w:t>
            </w:r>
          </w:p>
        </w:tc>
      </w:tr>
      <w:tr>
        <w:trPr>
          <w:cantSplit/>
        </w:trPr>
        <w:tc>
          <w:tcPr>
            <w:tcW w:type="dxa" w:w="145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4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4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4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strongest evidence for these problems came from the owner's own records. When her workbook was transferred into the system (937 income rows and 1,327 expense allocations), the transfer exposed problems that had gone unnoticed in the spreadsheet: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recorded.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Five official receipt numbers</w:t>
      </w:r>
      <w:r>
        <w:rPr>
          <w:rFonts w:ascii="Arial" w:cs="Arial" w:eastAsia="Arial" w:hAnsi="Arial"/>
          <w:b w:val="false"/>
          <w:bCs w:val="false"/>
          <w:sz w:val="24"/>
          <w:szCs w:val="24"/>
        </w:rPr>
        <w:t xml:space="preserve"> were each used for two different payments. In one case, a</w:t>
      </w:r>
    </w:p>
    <w:p>
      <w:pPr>
        <w:spacing w:after="0" w:before="0" w:line="480" w:lineRule="auto"/>
        <w:ind w:firstLine="720"/>
        <w:jc w:val="both"/>
      </w:pPr>
      <w:r>
        <w:rPr>
          <w:rFonts w:ascii="Arial" w:cs="Arial" w:eastAsia="Arial" w:hAnsi="Arial"/>
          <w:b w:val="false"/>
          <w:bCs w:val="false"/>
          <w:sz w:val="24"/>
          <w:szCs w:val="24"/>
        </w:rPr>
        <w:t xml:space="preserve">single receipt number was used for two different tenants on the same day. Each case is recorded in the system and reported on every verification run. None has been changed: the team decided on 26 September 2026 that historical records stay exactly as the owner wrote them, as the record of what happened. The standard the system is held to is that every record it produces itself is correct.</w:t>
      </w:r>
    </w:p>
    <w:p>
      <w:pPr>
        <w:spacing w:after="0" w:before="0" w:line="480" w:lineRule="auto"/>
        <w:ind w:firstLine="720"/>
        <w:jc w:val="both"/>
      </w:pPr>
      <w:r>
        <w:rPr>
          <w:rFonts w:ascii="Arial" w:cs="Arial" w:eastAsia="Arial" w:hAnsi="Arial"/>
          <w:b w:val="false"/>
          <w:bCs w:val="false"/>
          <w:sz w:val="24"/>
          <w:szCs w:val="24"/>
        </w:rPr>
        <w:t xml:space="preserve">These are not errors by the owner. They are what happens when records are kept by hand with nothing to check them against, and they are the kind of problem the system was built to catch. The finding that matters most is that the problems did not sit in one area. </w:t>
      </w:r>
      <w:r>
        <w:rPr>
          <w:rFonts w:ascii="Arial" w:cs="Arial" w:eastAsia="Arial" w:hAnsi="Arial"/>
          <w:b/>
          <w:bCs/>
          <w:sz w:val="24"/>
          <w:szCs w:val="24"/>
        </w:rPr>
        <w:t xml:space="preserve">Each area kept its own informal record, and nothing connected one record to another.</w:t>
      </w:r>
      <w:r>
        <w:rPr>
          <w:rFonts w:ascii="Arial" w:cs="Arial" w:eastAsia="Arial" w:hAnsi="Arial"/>
          <w:b w:val="false"/>
          <w:bCs w:val="false"/>
          <w:sz w:val="24"/>
          <w:szCs w:val="24"/>
        </w:rPr>
        <w:t xml:space="preserve"> This matches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Every requirement is traced to the part of the system that implements it in a traceability matrix, and every rule is recorded with its status and evidence in a business rule register. Both documents are checked automatically for internal consistency on every verification run (Section 4.3.1).</w:t>
      </w:r>
    </w:p>
    <w:p>
      <w:pPr>
        <w:spacing w:after="0" w:before="0" w:line="480" w:lineRule="auto"/>
        <w:ind w:firstLine="720"/>
        <w:jc w:val="both"/>
      </w:pPr>
      <w:r>
        <w:rPr>
          <w:rFonts w:ascii="Arial" w:cs="Arial" w:eastAsia="Arial" w:hAnsi="Arial"/>
          <w:b w:val="false"/>
          <w:bCs w:val="false"/>
          <w:sz w:val="24"/>
          <w:szCs w:val="24"/>
        </w:rPr>
        <w:t xml:space="preserve">The matrix grades each requirement against the code, not against the plan. At its last full grading (16 September 2026), 25 of the 44 were implemented as worded, 15 in part, 1 in the interface only, and 3 not as worded. None of the three is absent from what the owner sees. Cash flow (FR-019) and profitability (FR-020) appear on her overview as operating cash flow, net operating income and collections by month, but they are computed in the browser from the two ledgers rather than produced by a server report, which is what the requirements specify. The number of occupants (FR-033) carries forward from the tenancy, which the owner edits, rather than from the previous month's row as the requirement words it. Table 6 shows how each identified gap became a requirement and a module.</w:t>
      </w:r>
    </w:p>
    <w:p>
      <w:pPr>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6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real receipt numbers, reproduce the owner's reports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6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3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6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6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the owner's answer was needed to settle a requirement, it was asked rather than assumed. For example, the owner confirmed that a bill is overdue from the day after its due date (she allows about a week before following up a late payment, but that week does not change when rent is due), that she sets room rates by hand (so the system keeps a history of every rate change instead of applying any automatic increase), and that a tenant does not need an email address to be recorded. On 20 September 2026 she gave the current rate of every unit, and every one agreed with her own receipts. </w:t>
      </w:r>
      <w:r>
        <w:rPr>
          <w:rFonts w:ascii="Arial" w:cs="Arial" w:eastAsia="Arial" w:hAnsi="Arial"/>
          <w:b/>
          <w:bCs/>
          <w:sz w:val="24"/>
          <w:szCs w:val="24"/>
        </w:rPr>
        <w:t xml:space="preserve">The questions still waiting for her answer</w:t>
      </w:r>
      <w:r>
        <w:rPr>
          <w:rFonts w:ascii="Arial" w:cs="Arial" w:eastAsia="Arial" w:hAnsi="Arial"/>
          <w:b w:val="false"/>
          <w:bCs w:val="false"/>
          <w:sz w:val="24"/>
          <w:szCs w:val="24"/>
        </w:rPr>
        <w:t xml:space="preserve"> are collected in one list for a single meeting and are named in Chapter 5 as recommendations.</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named in the objective has its own subsection.</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from 24 July to 28 August 2026, built a working system and transferred the owner's records into it. The second, from 12 to 14 September 2026, checked that the system and its documents said the same thing, corrected 22 recorded errors, and added automated checks. The third, still in progress, closes the questions that need the owner's answer and refines the system from client feedback and testing. Table 7 lists the technology used.</w:t>
      </w:r>
    </w:p>
    <w:p>
      <w:pPr>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change to the database structure or to stored records is written as a numbered migration file (more than fifty so far), so the history of the data can be reviewed and repeated.</w:t>
      </w: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Each unit carries its cluster, floor, current rate and status. Each tenancy carries the number of occupants, the move-in date and emergency contacts. The owner's workbook did not record move-in dates, so for the transferred tenancies the screen says the date is not recorded rather than showing a guessed one. When the owner changes a room rate, a database trigger records the old rate, the new rate, the date and who made the change. Because the trigger runs inside the database, a rate cannot be changed through any path without being recorded. </w:t>
      </w:r>
      <w:r>
        <w:rPr>
          <w:rFonts w:ascii="Arial" w:cs="Arial" w:eastAsia="Arial" w:hAnsi="Arial"/>
          <w:b w:val="false"/>
          <w:bCs w:val="false"/>
          <w:i/>
          <w:iCs/>
          <w:sz w:val="24"/>
          <w:szCs w:val="24"/>
        </w:rPr>
        <w:t xml:space="preserve">Figure 4. Room and Rate Directory.</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The public site lists the units with their rates, read live from the database. A visitor sends an enquiry about a specific unit without needing an account. The enquiry appears in the owner's inbox, and when accepted it becomes a tenancy that stays linked to the enquiry it came from. The owner answers inside the system, and the visitor reads the answer there too: on sending, they are given a private link and a short reference code, and either one (the code together with the phone number they gave) opens their conversation, where they can write back. No account is created and nothing is sent by text or email; the link's secret is stored only in hashed form, like a password. A reserved unit stays visible but accepts no new enquiries. The public site never shows a tenant's name; this is checked on every verification run against all 33 published units. </w:t>
      </w:r>
      <w:r>
        <w:rPr>
          <w:rFonts w:ascii="Arial" w:cs="Arial" w:eastAsia="Arial" w:hAnsi="Arial"/>
          <w:b w:val="false"/>
          <w:bCs w:val="false"/>
          <w:i/>
          <w:iCs/>
          <w:sz w:val="24"/>
          <w:szCs w:val="24"/>
        </w:rPr>
        <w:t xml:space="preserve">Figure 5. Public Unit Catalogue and Enquiry Form.</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A bill carries rent and water as separate amounts. Water is the number of occupants multiplied by a rate the owner can change in the settings, currently ₱200 per occupant. The two Linda units are charged a fixed water amount instead and are kept out of the property's grand totals, as in the owner's own workbook. A bill is overdue from the day after its due date, as the owner confirmed.</w:t>
      </w:r>
    </w:p>
    <w:p>
      <w:pPr>
        <w:spacing w:after="0" w:before="0" w:line="480" w:lineRule="auto"/>
        <w:ind w:firstLine="720"/>
        <w:jc w:val="both"/>
      </w:pPr>
      <w:r>
        <w:rPr>
          <w:rFonts w:ascii="Arial" w:cs="Arial" w:eastAsia="Arial" w:hAnsi="Arial"/>
          <w:b w:val="false"/>
          <w:bCs w:val="false"/>
          <w:sz w:val="24"/>
          <w:szCs w:val="24"/>
        </w:rPr>
        <w:t xml:space="preserve">Cash payments are recorded by the owner with the official receipt number from her receipt book. The system never makes up a receipt number. Online payments go through Adyen with GCash: a payment made this way enters a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state and changes nothing on the tenant's bill until the owner verifies it. Before the owner records a payment, the system warns her if the same tenant already has a payment for that month, including one still waiting for verification.</w:t>
      </w:r>
    </w:p>
    <w:p>
      <w:pPr>
        <w:spacing w:after="0" w:before="0" w:line="480" w:lineRule="auto"/>
        <w:ind w:firstLine="720"/>
        <w:jc w:val="both"/>
      </w:pPr>
      <w:r>
        <w:rPr>
          <w:rFonts w:ascii="Arial" w:cs="Arial" w:eastAsia="Arial" w:hAnsi="Arial"/>
          <w:b w:val="false"/>
          <w:bCs w:val="false"/>
          <w:sz w:val="24"/>
          <w:szCs w:val="24"/>
        </w:rPr>
        <w:t xml:space="preserve">Income and expenses are shown on two pages named after the owner's two workbook sheets, </w:t>
      </w:r>
      <w:r>
        <w:rPr>
          <w:rFonts w:ascii="Arial" w:cs="Arial" w:eastAsia="Arial" w:hAnsi="Arial"/>
          <w:b/>
          <w:bCs/>
          <w:sz w:val="24"/>
          <w:szCs w:val="24"/>
        </w:rPr>
        <w:t xml:space="preserve">Monthly Income</w:t>
      </w:r>
      <w:r>
        <w:rPr>
          <w:rFonts w:ascii="Arial" w:cs="Arial" w:eastAsia="Arial" w:hAnsi="Arial"/>
          <w:b w:val="false"/>
          <w:bCs w:val="false"/>
          <w:sz w:val="24"/>
          <w:szCs w:val="24"/>
        </w:rPr>
        <w:t xml:space="preserve"> and </w:t>
      </w:r>
      <w:r>
        <w:rPr>
          <w:rFonts w:ascii="Arial" w:cs="Arial" w:eastAsia="Arial" w:hAnsi="Arial"/>
          <w:b/>
          <w:bCs/>
          <w:sz w:val="24"/>
          <w:szCs w:val="24"/>
        </w:rPr>
        <w:t xml:space="preserve">Monthly Expenses</w:t>
      </w:r>
      <w:r>
        <w:rPr>
          <w:rFonts w:ascii="Arial" w:cs="Arial" w:eastAsia="Arial" w:hAnsi="Arial"/>
          <w:b w:val="false"/>
          <w:bCs w:val="false"/>
          <w:sz w:val="24"/>
          <w:szCs w:val="24"/>
        </w:rPr>
        <w:t xml:space="preserve">, in the same layout as those sheets, and can be exported as Excel files in that layout. Income is filed under the month the rent is for, not the day it was paid, so a late payment still counts toward the right month. </w:t>
      </w:r>
      <w:r>
        <w:rPr>
          <w:rFonts w:ascii="Arial" w:cs="Arial" w:eastAsia="Arial" w:hAnsi="Arial"/>
          <w:b w:val="false"/>
          <w:bCs w:val="false"/>
          <w:i/>
          <w:iCs/>
          <w:sz w:val="24"/>
          <w:szCs w:val="24"/>
        </w:rPr>
        <w:t xml:space="preserve">Figure 6. The Monthly Income Ledger.</w:t>
      </w:r>
      <w:r>
        <w:rPr>
          <w:rFonts w:ascii="Arial" w:cs="Arial" w:eastAsia="Arial" w:hAnsi="Arial"/>
          <w:b w:val="false"/>
          <w:bCs w:val="false"/>
          <w:sz w:val="24"/>
          <w:szCs w:val="24"/>
        </w:rPr>
        <w:t xml:space="preserve"> [SCREENSHOT PENDING]</w:t>
      </w:r>
    </w:p>
    <w:p>
      <w:pPr>
        <w:spacing w:after="0" w:before="0" w:line="480" w:lineRule="auto"/>
        <w:ind w:firstLine="720"/>
        <w:jc w:val="both"/>
      </w:pPr>
      <w:r>
        <w:rPr>
          <w:rFonts w:ascii="Arial" w:cs="Arial" w:eastAsia="Arial" w:hAnsi="Arial"/>
          <w:b w:val="false"/>
          <w:bCs w:val="false"/>
          <w:sz w:val="24"/>
          <w:szCs w:val="24"/>
        </w:rPr>
        <w:t xml:space="preserve">Tenants follow the same record from their side. The tenant's payments page shows </w:t>
      </w:r>
      <w:r>
        <w:rPr>
          <w:rFonts w:ascii="Arial" w:cs="Arial" w:eastAsia="Arial" w:hAnsi="Arial"/>
          <w:b/>
          <w:bCs/>
          <w:sz w:val="24"/>
          <w:szCs w:val="24"/>
        </w:rPr>
        <w:t xml:space="preserve">"Your rent, month by month"</w:t>
      </w:r>
      <w:r>
        <w:rPr>
          <w:rFonts w:ascii="Arial" w:cs="Arial" w:eastAsia="Arial" w:hAnsi="Arial"/>
          <w:b w:val="false"/>
          <w:bCs w:val="false"/>
          <w:sz w:val="24"/>
          <w:szCs w:val="24"/>
        </w:rPr>
        <w:t xml:space="preserve">: one sentence stating how far their payments reach ("Paid up to …") and what is due, a bar for each of the last twelve months marked Paid, Due, Nothing recorded or Not due yet, and the months paid, the amount paid and the amount due now. Only receipts the owner has verified count as paid, the same rule behind the "paid up to" date; a voided receipt never counts, and a GCash payment still awaiting verification is listed separately as waiting. A month before the latest receipt with no receipt of its own is shown as "Nothing recorded", never as owed, because the records do not establish that it is.</w:t>
      </w:r>
    </w:p>
    <w:p>
      <w:pPr>
        <w:spacing w:after="0" w:before="0" w:line="480" w:lineRule="auto"/>
        <w:ind w:firstLine="720"/>
        <w:jc w:val="both"/>
      </w:pPr>
      <w:r>
        <w:rPr>
          <w:rFonts w:ascii="Arial" w:cs="Arial" w:eastAsia="Arial" w:hAnsi="Arial"/>
          <w:b w:val="false"/>
          <w:bCs w:val="false"/>
          <w:sz w:val="24"/>
          <w:szCs w:val="24"/>
        </w:rPr>
        <w:t xml:space="preserve">The system does not handle electricity. Every unit has its own meter and the tenant pays the electric company directly, as the owner confirmed on 18 September 2026.</w:t>
      </w: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A tenant submits a request with a title, description and priority, and follows its status through to completion. The owner can also log a repair herself when she is told about it in person, including a repair to an empty unit, which has no tenant to report it. Only the owner can close a request, and when she marks a tenant's repair as done the tenant is notified. The system also sends in-app notifications to the tenant when a payment is verified or declined, and to the owner when a payment, enquiry or request comment arrives. Opening a notification opens the record it is about, for example the payment waiting to be verified, rather than only the page it is on. </w:t>
      </w:r>
      <w:r>
        <w:rPr>
          <w:rFonts w:ascii="Arial" w:cs="Arial" w:eastAsia="Arial" w:hAnsi="Arial"/>
          <w:b w:val="false"/>
          <w:bCs w:val="false"/>
          <w:i/>
          <w:iCs/>
          <w:sz w:val="24"/>
          <w:szCs w:val="24"/>
        </w:rPr>
        <w:t xml:space="preserve">Figure 7. Maintenance Requests Board.</w:t>
      </w:r>
      <w:r>
        <w:rPr>
          <w:rFonts w:ascii="Arial" w:cs="Arial" w:eastAsia="Arial" w:hAnsi="Arial"/>
          <w:b w:val="false"/>
          <w:bCs w:val="false"/>
          <w:sz w:val="24"/>
          <w:szCs w:val="24"/>
        </w:rPr>
        <w:t xml:space="preserve"> [SCREENSHOT PENDING]</w:t>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It also keeps a record of each visitor who sends an enquiry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with the same rights as the public, so that their details carry over if they become a tenant. Every role's rights come from one named permission matrix. Each of the 55 administrator and tenant routes declares the permission it requires, and this is checked on every verification run. Access is also enforced by the database itself: row-level security is enabled on all 22 operational tables (checked on the live database on 26 September 2026). The two remaining tables are backups made during data corrections, and no client role has any access to them.</w:t>
      </w:r>
    </w:p>
    <w:p>
      <w:pPr>
        <w:spacing w:after="0" w:before="0" w:line="480" w:lineRule="auto"/>
        <w:ind w:firstLine="720"/>
        <w:jc w:val="both"/>
      </w:pPr>
      <w:r>
        <w:rPr>
          <w:rFonts w:ascii="Arial" w:cs="Arial" w:eastAsia="Arial" w:hAnsi="Arial"/>
          <w:b w:val="false"/>
          <w:bCs w:val="false"/>
          <w:sz w:val="24"/>
          <w:szCs w:val="24"/>
        </w:rPr>
        <w:t xml:space="preserve">Other security measures in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Passwords are stored as bcrypt hashes, never as plain text.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 account locks after repeated failed sign-ins. The lock is checked before the password is</w:t>
      </w:r>
    </w:p>
    <w:p>
      <w:pPr>
        <w:spacing w:after="0" w:before="0" w:line="480" w:lineRule="auto"/>
        <w:ind w:firstLine="720"/>
        <w:jc w:val="both"/>
      </w:pPr>
      <w:r>
        <w:rPr>
          <w:rFonts w:ascii="Arial" w:cs="Arial" w:eastAsia="Arial" w:hAnsi="Arial"/>
          <w:b w:val="false"/>
          <w:bCs w:val="false"/>
          <w:sz w:val="24"/>
          <w:szCs w:val="24"/>
        </w:rPr>
        <w:t xml:space="preserve">compared, and it is kept per account so that an attacker cannot avoid it by changing address.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new account must change its password at first sign-in, and changing a password ends every</w:t>
      </w:r>
    </w:p>
    <w:p>
      <w:pPr>
        <w:spacing w:after="0" w:before="0" w:line="480" w:lineRule="auto"/>
        <w:ind w:firstLine="720"/>
        <w:jc w:val="both"/>
      </w:pPr>
      <w:r>
        <w:rPr>
          <w:rFonts w:ascii="Arial" w:cs="Arial" w:eastAsia="Arial" w:hAnsi="Arial"/>
          <w:b w:val="false"/>
          <w:bCs w:val="false"/>
          <w:sz w:val="24"/>
          <w:szCs w:val="24"/>
        </w:rPr>
        <w:t xml:space="preserve">other session of that account. Before the tenants first used the system, on 29 September 2026, every tenant account was given its own starting password, handed to the tenant in person, and set to require a new password at first sign-in; every earlier session was ended. Until then the tenant accounts had shared one password used by the development team. The owner can also reset a tenant's forgotten password from the tenant list: the tenant receives a new one-time password, must choose their own at next sign-in, and every earlier session ends (added 29 September 2026, Table 23).</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Every administrator action is written to an audit trail. The database refuses to let the</w:t>
      </w:r>
    </w:p>
    <w:p>
      <w:pPr>
        <w:spacing w:after="0" w:before="0" w:line="480" w:lineRule="auto"/>
        <w:ind w:firstLine="720"/>
        <w:jc w:val="both"/>
      </w:pPr>
      <w:r>
        <w:rPr>
          <w:rFonts w:ascii="Arial" w:cs="Arial" w:eastAsia="Arial" w:hAnsi="Arial"/>
          <w:b w:val="false"/>
          <w:bCs w:val="false"/>
          <w:sz w:val="24"/>
          <w:szCs w:val="24"/>
        </w:rPr>
        <w:t xml:space="preserve">application edit or delete its entries. The only change ever made to it was deliberate and reviewed: when test accounts were deleted, the name on their entries was removed and every entry kept.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Messages from the payment gateway are accepted only with a valid HMAC signature.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 check for committed passwords and keys runs before every commit.</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The client is a Progressive Web Application with a service worker and a web app manifest, so it can be installed on a phone or computer and opens without the browser's address bar. The service worker keeps the application's own files for faster loading, but it does not store tenant or financial data on the device. This matches the delimitation in Section 1.4: viewing and recording data needs an internet connection. Screens adapt to the device: tables on a computer become cards on a phone. </w:t>
      </w:r>
      <w:r>
        <w:rPr>
          <w:rFonts w:ascii="Arial" w:cs="Arial" w:eastAsia="Arial" w:hAnsi="Arial"/>
          <w:b w:val="false"/>
          <w:bCs w:val="false"/>
          <w:i/>
          <w:iCs/>
          <w:sz w:val="24"/>
          <w:szCs w:val="24"/>
        </w:rPr>
        <w:t xml:space="preserve">Figure 8. The Tenant Portal on a Mobile Phone.</w:t>
      </w:r>
      <w:r>
        <w:rPr>
          <w:rFonts w:ascii="Arial" w:cs="Arial" w:eastAsia="Arial" w:hAnsi="Arial"/>
          <w:b w:val="false"/>
          <w:bCs w:val="false"/>
          <w:sz w:val="24"/>
          <w:szCs w:val="24"/>
        </w:rPr>
        <w:t xml:space="preserve"> [SCREENSHOT PENDING]</w:t>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w:t>
      </w:r>
      <w:r>
        <w:rPr>
          <w:rFonts w:ascii="Arial" w:cs="Arial" w:eastAsia="Arial" w:hAnsi="Arial"/>
          <w:b/>
          <w:bCs/>
          <w:sz w:val="24"/>
          <w:szCs w:val="24"/>
        </w:rPr>
        <w:t xml:space="preserve">perform no writes</w:t>
      </w:r>
      <w:r>
        <w:rPr>
          <w:rFonts w:ascii="Arial" w:cs="Arial" w:eastAsia="Arial" w:hAnsi="Arial"/>
          <w:b w:val="false"/>
          <w:bCs w:val="false"/>
          <w:sz w:val="24"/>
          <w:szCs w:val="24"/>
        </w:rPr>
        <w:t xml:space="preserve">, which is what makes them safe to run against the owner's real records. The full set was run again on 29 September 2026, the evening before the first test with real users, and </w:t>
      </w:r>
      <w:r>
        <w:rPr>
          <w:rFonts w:ascii="Arial" w:cs="Arial" w:eastAsia="Arial" w:hAnsi="Arial"/>
          <w:b/>
          <w:bCs/>
          <w:sz w:val="24"/>
          <w:szCs w:val="24"/>
        </w:rPr>
        <w:t xml:space="preserve">all 20 passed</w:t>
      </w:r>
      <w:r>
        <w:rPr>
          <w:rFonts w:ascii="Arial" w:cs="Arial" w:eastAsia="Arial" w:hAnsi="Arial"/>
          <w:b w:val="false"/>
          <w:bCs w:val="false"/>
          <w:sz w:val="24"/>
          <w:szCs w:val="24"/>
        </w:rPr>
        <w:t xml:space="preserve">, with the same counts as the run of 28 September. Table 8 shows the principal results.</w:t>
      </w:r>
    </w:p>
    <w:p>
      <w:pPr>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Two results are worth discussing.</w:t>
      </w:r>
    </w:p>
    <w:p>
      <w:pPr>
        <w:spacing w:after="0" w:before="0" w:line="480" w:lineRule="auto"/>
        <w:ind w:firstLine="720"/>
        <w:jc w:val="both"/>
      </w:pPr>
      <w:r>
        <w:rPr>
          <w:rFonts w:ascii="Arial" w:cs="Arial" w:eastAsia="Arial" w:hAnsi="Arial"/>
          <w:b w:val="false"/>
          <w:bCs w:val="false"/>
          <w:sz w:val="24"/>
          <w:szCs w:val="24"/>
        </w:rPr>
        <w:t xml:space="preserve">First, the checks found problems that no one had written a check for. The five receipt anomalies in Section 4.1.1 came from the owner's historical records, not from the system. They are reported on every run instead of being quietly corrected, because only the owner's receipt book can say what each entry should read.</w:t>
      </w:r>
    </w:p>
    <w:p>
      <w:pPr>
        <w:spacing w:after="0" w:before="0" w:line="480" w:lineRule="auto"/>
        <w:ind w:firstLine="720"/>
        <w:jc w:val="both"/>
      </w:pPr>
      <w:r>
        <w:rPr>
          <w:rFonts w:ascii="Arial" w:cs="Arial" w:eastAsia="Arial" w:hAnsi="Arial"/>
          <w:b w:val="false"/>
          <w:bCs w:val="false"/>
          <w:sz w:val="24"/>
          <w:szCs w:val="24"/>
        </w:rPr>
        <w:t xml:space="preserve">Second, several serious defects found during development gave no error on screen at all. In one, a cash payment could be confirmed on screen while nothing was written to the ledger. In another, a partial payment was recorded but the remaining debt was lost. Each was fixed, and each now has a check that fails if it returns. This is the main argument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since September 2026 with the owner's real records. The following real events are part of the pilot: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checkout in the tenant portal, made during a live payment test, raised</w:t>
      </w:r>
    </w:p>
    <w:p>
      <w:pPr>
        <w:spacing w:after="0" w:before="0" w:line="480" w:lineRule="auto"/>
        <w:ind w:firstLine="720"/>
        <w:jc w:val="both"/>
      </w:pPr>
      <w:r>
        <w:rPr>
          <w:rFonts w:ascii="Arial" w:cs="Arial" w:eastAsia="Arial" w:hAnsi="Arial"/>
          <w:b w:val="false"/>
          <w:bCs w:val="false"/>
          <w:sz w:val="24"/>
          <w:szCs w:val="24"/>
        </w:rPr>
        <w:t xml:space="preserve">the first bill the system ever created for real use: ₱8,200.00 for unit 1a, made of the ₱8,000 rate and ₱200 water for one occupant. The amount was computed by the system and matches the rules exactly.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22 September 2026.</w:t>
      </w:r>
      <w:r>
        <w:rPr>
          <w:rFonts w:ascii="Arial" w:cs="Arial" w:eastAsia="Arial" w:hAnsi="Arial"/>
          <w:b w:val="false"/>
          <w:bCs w:val="false"/>
          <w:sz w:val="24"/>
          <w:szCs w:val="24"/>
        </w:rPr>
        <w:t xml:space="preserve"> A cash receipt was recorded during testing and voided four minutes later.</w:t>
      </w:r>
    </w:p>
    <w:p>
      <w:pPr>
        <w:spacing w:after="0" w:before="0" w:line="480" w:lineRule="auto"/>
        <w:ind w:firstLine="720"/>
        <w:jc w:val="both"/>
      </w:pPr>
      <w:r>
        <w:rPr>
          <w:rFonts w:ascii="Arial" w:cs="Arial" w:eastAsia="Arial" w:hAnsi="Arial"/>
          <w:b w:val="false"/>
          <w:bCs w:val="false"/>
          <w:sz w:val="24"/>
          <w:szCs w:val="24"/>
        </w:rPr>
        <w:t xml:space="preserve">The ledger returned to exactly 937 rows and its previous total, which shows the void path works.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23 September 2026.</w:t>
      </w:r>
      <w:r>
        <w:rPr>
          <w:rFonts w:ascii="Arial" w:cs="Arial" w:eastAsia="Arial" w:hAnsi="Arial"/>
          <w:b w:val="false"/>
          <w:bCs w:val="false"/>
          <w:sz w:val="24"/>
          <w:szCs w:val="24"/>
        </w:rPr>
        <w:t xml:space="preserve"> The client opened the system on a phone and found it hard to use. The</w:t>
      </w:r>
    </w:p>
    <w:p>
      <w:pPr>
        <w:spacing w:after="0" w:before="0" w:line="480" w:lineRule="auto"/>
        <w:ind w:firstLine="720"/>
        <w:jc w:val="both"/>
      </w:pPr>
      <w:r>
        <w:rPr>
          <w:rFonts w:ascii="Arial" w:cs="Arial" w:eastAsia="Arial" w:hAnsi="Arial"/>
          <w:b w:val="false"/>
          <w:bCs w:val="false"/>
          <w:sz w:val="24"/>
          <w:szCs w:val="24"/>
        </w:rPr>
        <w:t xml:space="preserve">team measured the problems instead of guessing: a table 518 pixels wide inside a 301-pixel screen, edit buttons that did not appear on touch screens, a payment form whose buttons were hidden below the screen, and toolbars that overlapped. All were fixed the same day (Section 4.4.11).</w:t>
      </w:r>
    </w:p>
    <w:p>
      <w:pPr>
        <w:spacing w:after="0" w:before="0" w:line="480" w:lineRule="auto"/>
        <w:ind w:firstLine="720"/>
        <w:jc w:val="both"/>
      </w:pPr>
      <w:r>
        <w:rPr>
          <w:rFonts w:ascii="Arial" w:cs="Arial" w:eastAsia="Arial" w:hAnsi="Arial"/>
          <w:b w:val="false"/>
          <w:bCs w:val="false"/>
          <w:sz w:val="24"/>
          <w:szCs w:val="24"/>
        </w:rPr>
        <w:t xml:space="preserve">At first, Adyen's test account refused every GCash payment. The team traced the fault using Adyen's own API logs: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the payment session was created (HTTP 201);</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GCash was offered as a payment method;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but the payment request came back "Refused", with no redirect and no reason;</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and no transaction ever appeared in the account's payment list.</w:t>
      </w:r>
    </w:p>
    <w:p>
      <w:pPr>
        <w:spacing w:after="0" w:before="0" w:line="480" w:lineRule="auto"/>
        <w:ind w:firstLine="720"/>
        <w:jc w:val="both"/>
      </w:pPr>
      <w:r>
        <w:rPr>
          <w:rFonts w:ascii="Arial" w:cs="Arial" w:eastAsia="Arial" w:hAnsi="Arial"/>
          <w:b w:val="false"/>
          <w:bCs w:val="false"/>
          <w:sz w:val="24"/>
          <w:szCs w:val="24"/>
        </w:rPr>
        <w:t xml:space="preserve">A bank decline or a fraud-risk rule acts on a transaction that exists. A refusal with no transaction therefore pointed to how the account was set up, not to the system. Adyen support (Case 08657379) confirmed this. The GCash acquirer account, which actually processes the payment, was misconfigured, and Adyen set up a new one.</w:t>
      </w:r>
    </w:p>
    <w:p>
      <w:pPr>
        <w:spacing w:after="0" w:before="0" w:line="480" w:lineRule="auto"/>
        <w:ind w:firstLine="720"/>
        <w:jc w:val="both"/>
      </w:pPr>
      <w:r>
        <w:rPr>
          <w:rFonts w:ascii="Arial" w:cs="Arial" w:eastAsia="Arial" w:hAnsi="Arial"/>
          <w:b w:val="false"/>
          <w:bCs w:val="false"/>
          <w:sz w:val="24"/>
          <w:szCs w:val="24"/>
        </w:rPr>
        <w:t xml:space="preserve">Asked afterwards what had gone wrong, Adyen Technical Support explained that GCash needs a specific acquirer account configuration in the test environment, and that some of its fields had probably been changed during Adyen's automatic setup flow, which broke the default configuration the payment method depends on (Adyen Technical Support, personal communication, September 27, 2026). The test environment runs on predefined configurations and does not carry out every step end to end, so a fault that live onboarding would catch appeared here as an immediate refusal. In the live environment the setup is more controlled: some steps are handled by Adyen Support, and the merchant may be asked for further details. Going live is therefore treated as a separate step (Chapter 5, Recommendation 5).</w:t>
      </w:r>
    </w:p>
    <w:p>
      <w:pPr>
        <w:spacing w:after="0" w:before="0" w:line="480" w:lineRule="auto"/>
        <w:ind w:firstLine="720"/>
        <w:jc w:val="both"/>
      </w:pPr>
      <w:r>
        <w:rPr>
          <w:rFonts w:ascii="Arial" w:cs="Arial" w:eastAsia="Arial" w:hAnsi="Arial"/>
          <w:b w:val="false"/>
          <w:bCs w:val="false"/>
          <w:sz w:val="24"/>
          <w:szCs w:val="24"/>
        </w:rPr>
        <w:t xml:space="preserve">On 26 September 2026 a test payment passed end to end:</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Adyen authorised 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its signed notification reached the system;</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appeared as Pending Verification in the administrator's verification queue;</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val="false"/>
          <w:bCs w:val="false"/>
          <w:sz w:val="24"/>
          <w:szCs w:val="24"/>
        </w:rPr>
        <w:t xml:space="preserve">it was rejected there, and the tenant's bill stayed owed.</w:t>
      </w:r>
    </w:p>
    <w:p>
      <w:pPr>
        <w:spacing w:after="0" w:before="0" w:line="480" w:lineRule="auto"/>
        <w:ind w:firstLine="720"/>
        <w:jc w:val="both"/>
      </w:pPr>
      <w:r>
        <w:rPr>
          <w:rFonts w:ascii="Arial" w:cs="Arial" w:eastAsia="Arial" w:hAnsi="Arial"/>
          <w:b w:val="false"/>
          <w:bCs w:val="false"/>
          <w:sz w:val="24"/>
          <w:szCs w:val="24"/>
        </w:rPr>
        <w:t xml:space="preserve">That retest found one defect in the system itself. A tenant returning from a successful GCash payment was told the payment could not be confirmed. It was fixed and confirmed on a second test payment the same day. The system's own handling of gateway messages is covered by the passing checks in Table 8.</w:t>
      </w:r>
    </w:p>
    <w:p>
      <w:pPr>
        <w:spacing w:after="0" w:before="0" w:line="480" w:lineRule="auto"/>
        <w:ind w:firstLine="720"/>
        <w:jc w:val="both"/>
      </w:pPr>
      <w:r>
        <w:rPr>
          <w:rFonts w:ascii="Arial" w:cs="Arial" w:eastAsia="Arial" w:hAnsi="Arial"/>
          <w:b w:val="false"/>
          <w:bCs w:val="false"/>
          <w:sz w:val="24"/>
          <w:szCs w:val="24"/>
        </w:rPr>
        <w:t xml:space="preserve">When the pilot tests were finished, every record they had created was removed the same day, 26 September 2026, by a single reviewed migration run after a backup: all 20 payment records, every one of them a test (the GCash payments, which could not be real money because the gateway account is still Adyen's test account; the voided test receipt and its cash entries; and the demo accounts' payments), together with 16 notifications and the demo accounts' bills and tenancies. The bill raised on 22 September stayed, because it is a correct bill for a real tenancy, and went back to owed. The owner's 937 income rows were not touched. The audit trail was not edited either: it keeps the record of the testing and gained one entry saying what was removed and why.</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automated suites prove that each part of the system is correct on its own. They do not prove that a screen shows a person what the database holds for that person. On 26 September 2026 a team member noticed that a tenant's payment history read "Nothing recorded" although the tenant had seven receipts that year. Every suite had passed, because the screen was correct code reading the wrong list.</w:t>
      </w:r>
    </w:p>
    <w:p>
      <w:pPr>
        <w:spacing w:after="0" w:before="0" w:line="480" w:lineRule="auto"/>
        <w:ind w:firstLine="720"/>
        <w:jc w:val="both"/>
      </w:pPr>
      <w:r>
        <w:rPr>
          <w:rFonts w:ascii="Arial" w:cs="Arial" w:eastAsia="Arial" w:hAnsi="Arial"/>
          <w:b w:val="false"/>
          <w:bCs w:val="false"/>
          <w:sz w:val="24"/>
          <w:szCs w:val="24"/>
        </w:rPr>
        <w:t xml:space="preserve">The team therefore audited every owner screen, and the tenant payment screen, directly; the remaining tenant screens followed on 29 September 2026, read with a tenant session on a local copy of the application connected to the live records. Each figure a screen displayed was compared with a read-only query of the live database for the same records. The owner's screens were read with the owner's own session on the live site; where a screen could only be tested locally, it was given the live figures with every personal detail removed. Nothing was written to the database during the audit. Table 9 shows the result.</w:t>
      </w:r>
    </w:p>
    <w:p>
      <w:pPr>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0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water and garbage; collections by cluster</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8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09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6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0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09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that no automated check had caught, and all six were fixed on 26 September 2026:</w:t>
      </w:r>
    </w:p>
    <w:p>
      <w:pPr>
        <w:spacing w:after="120" w:before="120" w:line="480" w:lineRule="auto"/>
        <w:ind w:left="720" w:hanging="360"/>
        <w:jc w:val="both"/>
      </w:pPr>
      <w:r>
        <w:rPr>
          <w:rFonts w:ascii="Arial" w:cs="Arial" w:eastAsia="Arial" w:hAnsi="Arial"/>
          <w:b/>
          <w:bCs/>
          <w:sz w:val="24"/>
          <w:szCs w:val="24"/>
        </w:rPr>
        <w:t xml:space="preserve">1.  </w:t>
      </w:r>
      <w:r>
        <w:rPr>
          <w:rFonts w:ascii="Arial" w:cs="Arial" w:eastAsia="Arial" w:hAnsi="Arial"/>
          <w:b/>
          <w:bCs/>
          <w:sz w:val="24"/>
          <w:szCs w:val="24"/>
        </w:rPr>
        <w:t xml:space="preserve">A tenant's payment history showed no payments.</w:t>
      </w:r>
      <w:r>
        <w:rPr>
          <w:rFonts w:ascii="Arial" w:cs="Arial" w:eastAsia="Arial" w:hAnsi="Arial"/>
          <w:b w:val="false"/>
          <w:bCs w:val="false"/>
          <w:sz w:val="24"/>
          <w:szCs w:val="24"/>
        </w:rPr>
        <w:t xml:space="preserve"> The page read only payments made through the</w:t>
      </w:r>
    </w:p>
    <w:p>
      <w:pPr>
        <w:spacing w:after="0" w:before="0" w:line="480" w:lineRule="auto"/>
        <w:ind w:firstLine="720"/>
        <w:jc w:val="both"/>
      </w:pPr>
      <w:r>
        <w:rPr>
          <w:rFonts w:ascii="Arial" w:cs="Arial" w:eastAsia="Arial" w:hAnsi="Arial"/>
          <w:b w:val="false"/>
          <w:bCs w:val="false"/>
          <w:sz w:val="24"/>
          <w:szCs w:val="24"/>
        </w:rPr>
        <w:t xml:space="preserve">system, while every receipt the owner recorded lives in the ledger. It now reads both.</w:t>
      </w:r>
    </w:p>
    <w:p>
      <w:pPr>
        <w:spacing w:after="120" w:before="120" w:line="480" w:lineRule="auto"/>
        <w:ind w:left="720" w:hanging="360"/>
        <w:jc w:val="both"/>
      </w:pPr>
      <w:r>
        <w:rPr>
          <w:rFonts w:ascii="Arial" w:cs="Arial" w:eastAsia="Arial" w:hAnsi="Arial"/>
          <w:b/>
          <w:bCs/>
          <w:sz w:val="24"/>
          <w:szCs w:val="24"/>
        </w:rPr>
        <w:t xml:space="preserve">2.  </w:t>
      </w:r>
      <w:r>
        <w:rPr>
          <w:rFonts w:ascii="Arial" w:cs="Arial" w:eastAsia="Arial" w:hAnsi="Arial"/>
          <w:b/>
          <w:bCs/>
          <w:sz w:val="24"/>
          <w:szCs w:val="24"/>
        </w:rPr>
        <w:t xml:space="preserve">Rental and personal expenses shared one column.</w:t>
      </w:r>
      <w:r>
        <w:rPr>
          <w:rFonts w:ascii="Arial" w:cs="Arial" w:eastAsia="Arial" w:hAnsi="Arial"/>
          <w:b w:val="false"/>
          <w:bCs w:val="false"/>
          <w:sz w:val="24"/>
          <w:szCs w:val="24"/>
        </w:rPr>
        <w:t xml:space="preserve"> A repair to the Back Apartment and one of the</w:t>
      </w:r>
    </w:p>
    <w:p>
      <w:pPr>
        <w:spacing w:after="0" w:before="0" w:line="480" w:lineRule="auto"/>
        <w:ind w:firstLine="720"/>
        <w:jc w:val="both"/>
      </w:pPr>
      <w:r>
        <w:rPr>
          <w:rFonts w:ascii="Arial" w:cs="Arial" w:eastAsia="Arial" w:hAnsi="Arial"/>
          <w:b w:val="false"/>
          <w:bCs w:val="false"/>
          <w:sz w:val="24"/>
          <w:szCs w:val="24"/>
        </w:rPr>
        <w:t xml:space="preserve">owner's personal costs looked the same on a row, on a page that says personal costs are not deducted from rental income. They now have separate columns, as in the owner's workbook.</w:t>
      </w:r>
    </w:p>
    <w:p>
      <w:pPr>
        <w:spacing w:after="120" w:before="120" w:line="480" w:lineRule="auto"/>
        <w:ind w:left="720" w:hanging="360"/>
        <w:jc w:val="both"/>
      </w:pPr>
      <w:r>
        <w:rPr>
          <w:rFonts w:ascii="Arial" w:cs="Arial" w:eastAsia="Arial" w:hAnsi="Arial"/>
          <w:b/>
          <w:bCs/>
          <w:sz w:val="24"/>
          <w:szCs w:val="24"/>
        </w:rPr>
        <w:t xml:space="preserve">3.  </w:t>
      </w:r>
      <w:r>
        <w:rPr>
          <w:rFonts w:ascii="Arial" w:cs="Arial" w:eastAsia="Arial" w:hAnsi="Arial"/>
          <w:b/>
          <w:bCs/>
          <w:sz w:val="24"/>
          <w:szCs w:val="24"/>
        </w:rPr>
        <w:t xml:space="preserve">Every tenant appeared to have moved in on 1 July 2026.</w:t>
      </w:r>
      <w:r>
        <w:rPr>
          <w:rFonts w:ascii="Arial" w:cs="Arial" w:eastAsia="Arial" w:hAnsi="Arial"/>
          <w:b w:val="false"/>
          <w:bCs w:val="false"/>
          <w:sz w:val="24"/>
          <w:szCs w:val="24"/>
        </w:rPr>
        <w:t xml:space="preserve"> That date was a placeholder written</w:t>
      </w:r>
    </w:p>
    <w:p>
      <w:pPr>
        <w:spacing w:after="0" w:before="0" w:line="480" w:lineRule="auto"/>
        <w:ind w:firstLine="720"/>
        <w:jc w:val="both"/>
      </w:pPr>
      <w:r>
        <w:rPr>
          <w:rFonts w:ascii="Arial" w:cs="Arial" w:eastAsia="Arial" w:hAnsi="Arial"/>
          <w:b w:val="false"/>
          <w:bCs w:val="false"/>
          <w:sz w:val="24"/>
          <w:szCs w:val="24"/>
        </w:rPr>
        <w:t xml:space="preserve">when the records were transferred; 29 of the 32 tenants have receipts from before it. The screen now says the date is not recorded.</w:t>
      </w:r>
    </w:p>
    <w:p>
      <w:pPr>
        <w:spacing w:after="120" w:before="120" w:line="480" w:lineRule="auto"/>
        <w:ind w:left="720" w:hanging="360"/>
        <w:jc w:val="both"/>
      </w:pPr>
      <w:r>
        <w:rPr>
          <w:rFonts w:ascii="Arial" w:cs="Arial" w:eastAsia="Arial" w:hAnsi="Arial"/>
          <w:b/>
          <w:bCs/>
          <w:sz w:val="24"/>
          <w:szCs w:val="24"/>
        </w:rPr>
        <w:t xml:space="preserve">4.  </w:t>
      </w:r>
      <w:r>
        <w:rPr>
          <w:rFonts w:ascii="Arial" w:cs="Arial" w:eastAsia="Arial" w:hAnsi="Arial"/>
          <w:b/>
          <w:bCs/>
          <w:sz w:val="24"/>
          <w:szCs w:val="24"/>
        </w:rPr>
        <w:t xml:space="preserve">An opened GCash checkout was listed as "Payment recorded".</w:t>
      </w:r>
      <w:r>
        <w:rPr>
          <w:rFonts w:ascii="Arial" w:cs="Arial" w:eastAsia="Arial" w:hAnsi="Arial"/>
          <w:b w:val="false"/>
          <w:bCs w:val="false"/>
          <w:sz w:val="24"/>
          <w:szCs w:val="24"/>
        </w:rPr>
        <w:t xml:space="preserve"> Six such entries appeared on 25 and</w:t>
      </w:r>
    </w:p>
    <w:p>
      <w:pPr>
        <w:spacing w:after="0" w:before="0" w:line="480" w:lineRule="auto"/>
        <w:ind w:firstLine="720"/>
        <w:jc w:val="both"/>
      </w:pPr>
      <w:r>
        <w:rPr>
          <w:rFonts w:ascii="Arial" w:cs="Arial" w:eastAsia="Arial" w:hAnsi="Arial"/>
          <w:b w:val="false"/>
          <w:bCs w:val="false"/>
          <w:sz w:val="24"/>
          <w:szCs w:val="24"/>
        </w:rPr>
        <w:t xml:space="preserve">26 September, and none became a payment. They now read "GCash payment started".</w:t>
      </w:r>
    </w:p>
    <w:p>
      <w:pPr>
        <w:spacing w:after="120" w:before="120" w:line="480" w:lineRule="auto"/>
        <w:ind w:left="720" w:hanging="360"/>
        <w:jc w:val="both"/>
      </w:pPr>
      <w:r>
        <w:rPr>
          <w:rFonts w:ascii="Arial" w:cs="Arial" w:eastAsia="Arial" w:hAnsi="Arial"/>
          <w:b/>
          <w:bCs/>
          <w:sz w:val="24"/>
          <w:szCs w:val="24"/>
        </w:rPr>
        <w:t xml:space="preserve">5.  </w:t>
      </w:r>
      <w:r>
        <w:rPr>
          <w:rFonts w:ascii="Arial" w:cs="Arial" w:eastAsia="Arial" w:hAnsi="Arial"/>
          <w:b/>
          <w:bCs/>
          <w:sz w:val="24"/>
          <w:szCs w:val="24"/>
        </w:rPr>
        <w:t xml:space="preserve">A voided receipt still appeared in the tenant's own receipt list.</w:t>
      </w:r>
      <w:r>
        <w:rPr>
          <w:rFonts w:ascii="Arial" w:cs="Arial" w:eastAsia="Arial" w:hAnsi="Arial"/>
          <w:b w:val="false"/>
          <w:bCs w:val="false"/>
          <w:sz w:val="24"/>
          <w:szCs w:val="24"/>
        </w:rPr>
        <w:t xml:space="preserve"> The server now leaves</w:t>
      </w:r>
    </w:p>
    <w:p>
      <w:pPr>
        <w:spacing w:after="0" w:before="0" w:line="480" w:lineRule="auto"/>
        <w:ind w:firstLine="720"/>
        <w:jc w:val="both"/>
      </w:pPr>
      <w:r>
        <w:rPr>
          <w:rFonts w:ascii="Arial" w:cs="Arial" w:eastAsia="Arial" w:hAnsi="Arial"/>
          <w:b w:val="false"/>
          <w:bCs w:val="false"/>
          <w:sz w:val="24"/>
          <w:szCs w:val="24"/>
        </w:rPr>
        <w:t xml:space="preserve">voided receipts out of what a tenant is shown, as every other screen already did.</w:t>
      </w:r>
    </w:p>
    <w:p>
      <w:pPr>
        <w:spacing w:after="120" w:before="120" w:line="480" w:lineRule="auto"/>
        <w:ind w:left="720" w:hanging="360"/>
        <w:jc w:val="both"/>
      </w:pPr>
      <w:r>
        <w:rPr>
          <w:rFonts w:ascii="Arial" w:cs="Arial" w:eastAsia="Arial" w:hAnsi="Arial"/>
          <w:b/>
          <w:bCs/>
          <w:sz w:val="24"/>
          <w:szCs w:val="24"/>
        </w:rPr>
        <w:t xml:space="preserve">6.  </w:t>
      </w:r>
      <w:r>
        <w:rPr>
          <w:rFonts w:ascii="Arial" w:cs="Arial" w:eastAsia="Arial" w:hAnsi="Arial"/>
          <w:b/>
          <w:bCs/>
          <w:sz w:val="24"/>
          <w:szCs w:val="24"/>
        </w:rPr>
        <w:t xml:space="preserve">The Boarding House's remitted amount was halved on the income screen.</w:t>
      </w:r>
      <w:r>
        <w:rPr>
          <w:rFonts w:ascii="Arial" w:cs="Arial" w:eastAsia="Arial" w:hAnsi="Arial"/>
          <w:b w:val="false"/>
          <w:bCs w:val="false"/>
          <w:sz w:val="24"/>
          <w:szCs w:val="24"/>
        </w:rPr>
        <w:t xml:space="preserve"> The screen totalled</w:t>
      </w:r>
    </w:p>
    <w:p>
      <w:pPr>
        <w:spacing w:after="0" w:before="0" w:line="480" w:lineRule="auto"/>
        <w:ind w:firstLine="720"/>
        <w:jc w:val="both"/>
      </w:pPr>
      <w:r>
        <w:rPr>
          <w:rFonts w:ascii="Arial" w:cs="Arial" w:eastAsia="Arial" w:hAnsi="Arial"/>
          <w:b w:val="false"/>
          <w:bCs w:val="false"/>
          <w:sz w:val="24"/>
          <w:szCs w:val="24"/>
        </w:rPr>
        <w:t xml:space="preserve">it as half the rent plus water, while the database, the Excel export and business rule BR-038 used the full rent plus water. Rather than choose between the two, the team read the formula in the owner's own workbook, which adds the full rent; half the rent appears only in her separate 50% column. The screen was corrected to match.</w:t>
      </w:r>
    </w:p>
    <w:p>
      <w:pPr>
        <w:spacing w:after="0" w:before="0" w:line="480" w:lineRule="auto"/>
        <w:ind w:firstLine="720"/>
        <w:jc w:val="both"/>
      </w:pPr>
      <w:r>
        <w:rPr>
          <w:rFonts w:ascii="Arial" w:cs="Arial" w:eastAsia="Arial" w:hAnsi="Arial"/>
          <w:b w:val="false"/>
          <w:bCs w:val="false"/>
          <w:sz w:val="24"/>
          <w:szCs w:val="24"/>
        </w:rPr>
        <w:t xml:space="preserve">The audit also found that the list of payments behind the owner's overview would have stopped silently at 1,000 records, a limit of the database service, which at the property's pace would have been reached in about two and a half years. It now reads the list in batches, as the income list already did.</w:t>
      </w:r>
    </w:p>
    <w:p>
      <w:pPr>
        <w:spacing w:after="0" w:before="0" w:line="480" w:lineRule="auto"/>
        <w:ind w:firstLine="720"/>
        <w:jc w:val="both"/>
      </w:pPr>
      <w:r>
        <w:rPr>
          <w:rFonts w:ascii="Arial" w:cs="Arial" w:eastAsia="Arial" w:hAnsi="Arial"/>
          <w:b w:val="false"/>
          <w:bCs w:val="false"/>
          <w:sz w:val="24"/>
          <w:szCs w:val="24"/>
        </w:rPr>
        <w:t xml:space="preserve">The tenant screens showed one thing that is not a defect of the system but matters to anyone using it. On 29 September 2026 the latest receipt in the ledger was dated 8 August 2026, so the portal told every one of the 32 tenants that they were behind by one or two periods. The screens were right about the records; the records were behind the owner's receipt book. A system that tenants can see makes the owner's entry of receipts part of what they experience, and the testing day was prepared accordingly (the owner enters the receipts she holds first, or tenants are told).</w:t>
      </w:r>
    </w:p>
    <w:p>
      <w:pPr>
        <w:spacing w:after="0" w:before="0" w:line="480" w:lineRule="auto"/>
        <w:ind w:firstLine="720"/>
        <w:jc w:val="both"/>
      </w:pPr>
      <w:r>
        <w:rPr>
          <w:rFonts w:ascii="Arial" w:cs="Arial" w:eastAsia="Arial" w:hAnsi="Arial"/>
          <w:b w:val="false"/>
          <w:bCs w:val="false"/>
          <w:sz w:val="24"/>
          <w:szCs w:val="24"/>
        </w:rPr>
        <w:t xml:space="preserve">The lesson is the same one Section 4.3.1 draws, from the other side: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Comparing each screen with the records it claims to show is now part of how the team verifies the system.</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exercises every function that writes data exactly once. It runs against the one unoccupied unit so that no real tenancy, receipt or expense is touched. The owner performed it herself on 30 September 2026 on the administrator's laptop in Google Chrome, signed in to her own account, with a team member reading each step and recording the outcome. Where the observer's notes and the system's own activity record disagreed, the activity record was taken as the account of what was done.</w:t>
      </w:r>
    </w:p>
    <w:p>
      <w:pPr>
        <w:spacing w:after="120" w:before="360" w:line="480" w:lineRule="auto"/>
        <w:jc w:val="left"/>
      </w:pPr>
      <w:r>
        <w:rPr>
          <w:rFonts w:ascii="Arial" w:cs="Arial" w:eastAsia="Arial" w:hAnsi="Arial"/>
          <w:b/>
          <w:bCs/>
          <w:sz w:val="24"/>
          <w:szCs w:val="24"/>
        </w:rPr>
        <w:t xml:space="preserve">Table 10.</w:t>
      </w:r>
      <w:r>
        <w:rPr>
          <w:rFonts w:ascii="Arial" w:cs="Arial" w:eastAsia="Arial" w:hAnsi="Arial"/>
          <w:b/>
          <w:bCs/>
          <w:sz w:val="24"/>
          <w:szCs w:val="24"/>
        </w:rPr>
        <w:t xml:space="preserve"> Results of the Functional Walkthrough</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17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Function tested</w:t>
            </w:r>
          </w:p>
        </w:tc>
        <w:tc>
          <w:tcPr>
            <w:tcW w:type="dxa" w:w="23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Expected result</w:t>
            </w:r>
          </w:p>
        </w:tc>
        <w:tc>
          <w:tcPr>
            <w:tcW w:type="dxa" w:w="28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Actual result</w:t>
            </w:r>
          </w:p>
        </w:tc>
        <w:tc>
          <w:tcPr>
            <w:tcW w:type="dxa" w:w="8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or 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catalogue browsing</w:t>
            </w:r>
          </w:p>
        </w:tc>
        <w:tc>
          <w:tcPr>
            <w:tcW w:type="dxa" w:w="23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33 units listed without resident names or sensitive details</w:t>
            </w:r>
          </w:p>
        </w:tc>
        <w:tc>
          <w:tcPr>
            <w:tcW w:type="dxa" w:w="28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detail inspection</w:t>
            </w:r>
          </w:p>
        </w:tc>
        <w:tc>
          <w:tcPr>
            <w:tcW w:type="dxa" w:w="23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 rate, floor, and cluster; resident names omitted (LB and LF verified)</w:t>
            </w:r>
          </w:p>
        </w:tc>
        <w:tc>
          <w:tcPr>
            <w:tcW w:type="dxa" w:w="28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booking enquiry submission</w:t>
            </w:r>
          </w:p>
        </w:tc>
        <w:tc>
          <w:tcPr>
            <w:tcW w:type="dxa" w:w="23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Confirmation message displayed; rate limiter guards abuse</w:t>
            </w:r>
          </w:p>
        </w:tc>
        <w:tc>
          <w:tcPr>
            <w:tcW w:type="dxa" w:w="28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negative test</w:t>
            </w:r>
          </w:p>
        </w:tc>
        <w:tc>
          <w:tcPr>
            <w:tcW w:type="dxa" w:w="23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Wrong current password rejected with inline message; session stays active</w:t>
            </w:r>
          </w:p>
        </w:tc>
        <w:tc>
          <w:tcPr>
            <w:tcW w:type="dxa" w:w="28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password rotation</w:t>
            </w:r>
          </w:p>
        </w:tc>
        <w:tc>
          <w:tcPr>
            <w:tcW w:type="dxa" w:w="23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Password updated successfully; active session maintained</w:t>
            </w:r>
          </w:p>
        </w:tc>
        <w:tc>
          <w:tcPr>
            <w:tcW w:type="dxa" w:w="28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Re-authentication with new credential</w:t>
            </w:r>
          </w:p>
        </w:tc>
        <w:tc>
          <w:tcPr>
            <w:tcW w:type="dxa" w:w="23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Successful sign-in using updated administrator password</w:t>
            </w:r>
          </w:p>
        </w:tc>
        <w:tc>
          <w:tcPr>
            <w:tcW w:type="dxa" w:w="28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update and audit trigger</w:t>
            </w:r>
          </w:p>
        </w:tc>
        <w:tc>
          <w:tcPr>
            <w:tcW w:type="dxa" w:w="23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Rate updated; database trigger writes immutable price history row</w:t>
            </w:r>
          </w:p>
        </w:tc>
        <w:tc>
          <w:tcPr>
            <w:tcW w:type="dxa" w:w="28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the system's activity record shows no rate change that day, and the unit kept its ₱30,000 rate.</w:t>
            </w:r>
          </w:p>
        </w:tc>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onboarding to vacant unit (PH)</w:t>
            </w:r>
          </w:p>
        </w:tc>
        <w:tc>
          <w:tcPr>
            <w:tcW w:type="dxa" w:w="23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created; unit status transitions to Occupied</w:t>
            </w:r>
          </w:p>
        </w:tc>
        <w:tc>
          <w:tcPr>
            <w:tcW w:type="dxa" w:w="28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credential guard</w:t>
            </w:r>
          </w:p>
        </w:tc>
        <w:tc>
          <w:tcPr>
            <w:tcW w:type="dxa" w:w="23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phone number registration rejected with validation message</w:t>
            </w:r>
          </w:p>
        </w:tc>
        <w:tc>
          <w:tcPr>
            <w:tcW w:type="dxa" w:w="28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details modification</w:t>
            </w:r>
          </w:p>
        </w:tc>
        <w:tc>
          <w:tcPr>
            <w:tcW w:type="dxa" w:w="23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 count updated and persisted in database</w:t>
            </w:r>
          </w:p>
        </w:tc>
        <w:tc>
          <w:tcPr>
            <w:tcW w:type="dxa" w:w="28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authentication</w:t>
            </w:r>
          </w:p>
        </w:tc>
        <w:tc>
          <w:tcPr>
            <w:tcW w:type="dxa" w:w="23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dashboard displays correct unit details, rate, and occupancy</w:t>
            </w:r>
          </w:p>
        </w:tc>
        <w:tc>
          <w:tcPr>
            <w:tcW w:type="dxa" w:w="28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Signed in after one mistyped password; the system required a new password, then showed the unit, rate and occupants.</w:t>
            </w:r>
          </w:p>
        </w:tc>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 creation with attachment</w:t>
            </w:r>
          </w:p>
        </w:tc>
        <w:tc>
          <w:tcPr>
            <w:tcW w:type="dxa" w:w="23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submitted with photo; size guard informs user if file is too large</w:t>
            </w:r>
          </w:p>
        </w:tc>
        <w:tc>
          <w:tcPr>
            <w:tcW w:type="dxa" w:w="28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communication thread</w:t>
            </w:r>
          </w:p>
        </w:tc>
        <w:tc>
          <w:tcPr>
            <w:tcW w:type="dxa" w:w="23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Follow-up message posted and displayed within ticket conversation</w:t>
            </w:r>
          </w:p>
        </w:tc>
        <w:tc>
          <w:tcPr>
            <w:tcW w:type="dxa" w:w="28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emergency contact update</w:t>
            </w:r>
          </w:p>
        </w:tc>
        <w:tc>
          <w:tcPr>
            <w:tcW w:type="dxa" w:w="23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Updated emergency contact saved and reflected in profile</w:t>
            </w:r>
          </w:p>
        </w:tc>
        <w:tc>
          <w:tcPr>
            <w:tcW w:type="dxa" w:w="28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 checkout initialization</w:t>
            </w:r>
          </w:p>
        </w:tc>
        <w:tc>
          <w:tcPr>
            <w:tcW w:type="dxa" w:w="23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mounts inside modal and displays GCash button</w:t>
            </w:r>
          </w:p>
        </w:tc>
        <w:tc>
          <w:tcPr>
            <w:tcW w:type="dxa" w:w="28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window opened with the GCash button; the attempt was not paid and was rejected, so nothing reached the ledger.</w:t>
            </w:r>
          </w:p>
        </w:tc>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15b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On-demand billing generation</w:t>
            </w:r>
          </w:p>
        </w:tc>
        <w:tc>
          <w:tcPr>
            <w:tcW w:type="dxa" w:w="23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 generated on demand matching unit rate plus ₱200/occupant water</w:t>
            </w:r>
          </w:p>
        </w:tc>
        <w:tc>
          <w:tcPr>
            <w:tcW w:type="dxa" w:w="28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bill of ₱30,200 was raised (₱30,000 rent and ₱200 water for one occupant); removed after the test.</w:t>
            </w:r>
          </w:p>
        </w:tc>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16</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state management</w:t>
            </w:r>
          </w:p>
        </w:tc>
        <w:tc>
          <w:tcPr>
            <w:tcW w:type="dxa" w:w="23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Notification marked as read; unread badge counter decrements</w:t>
            </w:r>
          </w:p>
        </w:tc>
        <w:tc>
          <w:tcPr>
            <w:tcW w:type="dxa" w:w="28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17</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Cross-tenant authorization perimeter</w:t>
            </w:r>
          </w:p>
        </w:tc>
        <w:tc>
          <w:tcPr>
            <w:tcW w:type="dxa" w:w="23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Accessing foreign ticket ID returns HTTP 404 (Not Found), not 403</w:t>
            </w:r>
          </w:p>
        </w:tc>
        <w:tc>
          <w:tcPr>
            <w:tcW w:type="dxa" w:w="28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On-site cash collection recording</w:t>
            </w:r>
          </w:p>
        </w:tc>
        <w:tc>
          <w:tcPr>
            <w:tcW w:type="dxa" w:w="23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Collection recorded against receipt REHEARSAL-001; bill marked settled</w:t>
            </w:r>
          </w:p>
        </w:tc>
        <w:tc>
          <w:tcPr>
            <w:tcW w:type="dxa" w:w="28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collection of ₱30,200 was recorded and the bill settled. Water is worked out from the number of occupants and cannot be typed, so a wrong water amount could not be entered.</w:t>
            </w:r>
          </w:p>
        </w:tc>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Duplicate receipt prevention</w:t>
            </w:r>
          </w:p>
        </w:tc>
        <w:tc>
          <w:tcPr>
            <w:tcW w:type="dxa" w:w="23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Re-submitting identical receipt number is blocked with explicit alert</w:t>
            </w:r>
          </w:p>
        </w:tc>
        <w:tc>
          <w:tcPr>
            <w:tcW w:type="dxa" w:w="28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19b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 voiding and double-void guard</w:t>
            </w:r>
          </w:p>
        </w:tc>
        <w:tc>
          <w:tcPr>
            <w:tcW w:type="dxa" w:w="23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void reverses ledger entry; second void attempt is rejected</w:t>
            </w:r>
          </w:p>
        </w:tc>
        <w:tc>
          <w:tcPr>
            <w:tcW w:type="dxa" w:w="28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first void worked. The second window refreshed itself and no longer showed the receipt, so a second void could not be attempted; the refusal message was therefore not seen.</w:t>
            </w:r>
          </w:p>
        </w:tc>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Enquiry processing and resolution</w:t>
            </w:r>
          </w:p>
        </w:tc>
        <w:tc>
          <w:tcPr>
            <w:tcW w:type="dxa" w:w="23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Administrator reply sent; enquiry status marked Closed</w:t>
            </w:r>
          </w:p>
        </w:tc>
        <w:tc>
          <w:tcPr>
            <w:tcW w:type="dxa" w:w="28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21</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resolution and notification</w:t>
            </w:r>
          </w:p>
        </w:tc>
        <w:tc>
          <w:tcPr>
            <w:tcW w:type="dxa" w:w="23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Ticket advanced to Resolved; tenant receives resolution notification</w:t>
            </w:r>
          </w:p>
        </w:tc>
        <w:tc>
          <w:tcPr>
            <w:tcW w:type="dxa" w:w="28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to In Progress, then Resolved; the tenant was notified that the repair was done.</w:t>
            </w:r>
          </w:p>
        </w:tc>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22</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Expense recording and allocation</w:t>
            </w:r>
          </w:p>
        </w:tc>
        <w:tc>
          <w:tcPr>
            <w:tcW w:type="dxa" w:w="23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expense logged with property allocation; edits/deletion verified</w:t>
            </w:r>
          </w:p>
        </w:tc>
        <w:tc>
          <w:tcPr>
            <w:tcW w:type="dxa" w:w="28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as written: two separate expenses (₱60 and ₱40) were recorded instead of one ₱100 expense split 60/40, and neither was edited or deleted.</w:t>
            </w:r>
          </w:p>
        </w:tc>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22b</w:t>
            </w:r>
          </w:p>
        </w:tc>
        <w:tc>
          <w:tcPr>
            <w:tcW w:type="dxa" w:w="172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allocation split derivation</w:t>
            </w:r>
          </w:p>
        </w:tc>
        <w:tc>
          <w:tcPr>
            <w:tcW w:type="dxa" w:w="237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Expense split across areas; total derived automatically via trigger</w:t>
            </w:r>
          </w:p>
        </w:tc>
        <w:tc>
          <w:tcPr>
            <w:tcW w:type="dxa" w:w="288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performed as written: two separate expenses (₱60 and ₱40) were recorded instead of one ₱100 expense split 60/40, and neither was edited or deleted.</w:t>
            </w:r>
          </w:p>
        </w:tc>
        <w:tc>
          <w:tcPr>
            <w:tcW w:type="dxa" w:w="82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Not done</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workbook export</w:t>
            </w:r>
          </w:p>
        </w:tc>
        <w:tc>
          <w:tcPr>
            <w:tcW w:type="dxa" w:w="23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income.xlsx and expenses.xlsx downloaded matching owner layout</w:t>
            </w:r>
          </w:p>
        </w:tc>
        <w:tc>
          <w:tcPr>
            <w:tcW w:type="dxa" w:w="28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 expected.</w:t>
            </w:r>
          </w:p>
        </w:tc>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23b</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Fail-safe presentation on API interruption</w:t>
            </w:r>
          </w:p>
        </w:tc>
        <w:tc>
          <w:tcPr>
            <w:tcW w:type="dxa" w:w="23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Backend stopped; money tiles display "—" instead of misleading ₱0.00</w:t>
            </w:r>
          </w:p>
        </w:tc>
        <w:tc>
          <w:tcPr>
            <w:tcW w:type="dxa" w:w="28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money tiles showed ₱0 and "Try again" instead of "—".</w:t>
            </w:r>
          </w:p>
        </w:tc>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Fail</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24</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vacating and tenancy termination</w:t>
            </w:r>
          </w:p>
        </w:tc>
        <w:tc>
          <w:tcPr>
            <w:tcW w:type="dxa" w:w="23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Tenancy ended; unit returns to Available; end_date recorded</w:t>
            </w:r>
          </w:p>
        </w:tc>
        <w:tc>
          <w:tcPr>
            <w:tcW w:type="dxa" w:w="28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test tenant was moved out and the unit showed Available.</w:t>
            </w:r>
          </w:p>
        </w:tc>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w:t>
            </w:r>
          </w:p>
        </w:tc>
      </w:tr>
      <w:tr>
        <w:trPr>
          <w:cantSplit/>
        </w:trPr>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25</w:t>
            </w:r>
          </w:p>
        </w:tc>
        <w:tc>
          <w:tcPr>
            <w:tcW w:type="dxa" w:w="17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baseline verification</w:t>
            </w:r>
          </w:p>
        </w:tc>
        <w:tc>
          <w:tcPr>
            <w:tcW w:type="dxa" w:w="23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Rehearsal records removed; ledger restored to exact 937 baseline rows</w:t>
            </w:r>
          </w:p>
        </w:tc>
        <w:tc>
          <w:tcPr>
            <w:tcW w:type="dxa" w:w="28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 by the team after the session rather than on screen: the test tenant's bill, payments, voided receipt and repair were removed; the two test expenses of step 22 are scheduled for removal.</w:t>
            </w:r>
          </w:p>
        </w:tc>
        <w:tc>
          <w:tcPr>
            <w:tcW w:type="dxa" w:w="8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r>
        <w:trPr>
          <w:cantSplit/>
        </w:trPr>
        <w:tc>
          <w:tcPr>
            <w:tcW w:type="dxa" w:w="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w:t>
            </w:r>
          </w:p>
        </w:tc>
        <w:tc>
          <w:tcPr>
            <w:tcW w:type="dxa" w:w="172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restoration</w:t>
            </w:r>
          </w:p>
        </w:tc>
        <w:tc>
          <w:tcPr>
            <w:tcW w:type="dxa" w:w="237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PH rate restored to confirmed ₱30,000 rate card baseline</w:t>
            </w:r>
          </w:p>
        </w:tc>
        <w:tc>
          <w:tcPr>
            <w:tcW w:type="dxa" w:w="28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needed, because step 7 was not performed; the rate reads ₱30,000.</w:t>
            </w:r>
          </w:p>
        </w:tc>
        <w:tc>
          <w:tcPr>
            <w:tcW w:type="dxa" w:w="8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done</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Of the 30 rows of the walkthrough, 24 passed the first time, 1 failed and 5 were not performed as written. Every function a tenant uses passed, as did the owner's onboarding, the duplicate guards for phone numbers and receipts, voiding, enquiry replies, repair handling, the workbook export and moving a tenant out. In step 18 the collection was recorded and the bill settled; the test also asked for a wrong water amount to be typed first, but since 30 September water is worked out from the number of occupants and cannot be typed, so no wrong amount could be entered. The one failure was step 23b: with the connection cut, the Overview showed ₱0 where the design (Section 4.2.7) requires "—", so that a missing figure is never read as a zero balance. It is recorded as a defect (Table 23). Of the steps not performed, step 7 (a rate change) and step 26 (restoring it) were skipped together, and steps 22 and 22b were carried out as two separate expenses instead of one expense split between two areas, so splitting, editing and deleting an expense were not exercised by the owner. Step 19b passed with an unexpected result: the second window refreshed itself before the repeated void could be attempted, a consequence of the live updating added on 30 September, so the guard against a double void was not reached from the screen.</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Performance was measured on 30 September 2026 on the live system, on a laptop in Google Chrome 154 over the boarding house's Wi-Fi and on a phone. First loads were taken with the browser's cache cleared. Page loads on the laptop were read from the browser's developer tools (the time until the page had finished loading); the other times were taken with a stopwatch, from the tap until the figures the user came for were on screen, or until the file was saved.</w:t>
      </w:r>
    </w:p>
    <w:p>
      <w:pPr>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40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2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w:t>
            </w:r>
          </w:p>
        </w:tc>
        <w:tc>
          <w:tcPr>
            <w:tcW w:type="dxa" w:w="23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40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2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3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was the tenant portal on first load (3.05 seconds on the phone). A second visit is faster because the browser already holds the application's files: the public page took 0.95 seconds on the phone instead of 2.42. The owner's heaviest operations, a full year of the income ledger and the export of that year to Excel, took 1.45 and 2.30 seconds.</w:t>
      </w:r>
    </w:p>
    <w:p>
      <w:pPr>
        <w:spacing w:after="0" w:before="0" w:line="480" w:lineRule="auto"/>
        <w:ind w:firstLine="720"/>
        <w:jc w:val="both"/>
      </w:pPr>
      <w:r>
        <w:rPr>
          <w:rFonts w:ascii="Arial" w:cs="Arial" w:eastAsia="Arial" w:hAnsi="Arial"/>
          <w:b w:val="false"/>
          <w:bCs w:val="false"/>
          <w:sz w:val="24"/>
          <w:szCs w:val="24"/>
        </w:rPr>
        <w:t xml:space="preserve">Google's measurements agree with these. PageSpeed Insights, which runs Lighthouse on Google's servers against an emulated mid-range phone on a slow 4G connection, scored the public page 85 to 88 for performance in four runs on 30 September and 1 October, with its largest element drawn at 3.4 to 3.6 seconds, and 95 and 98 as a computer page (largest element at 0.9 and 1.1 seconds); accessibility, best practices and search optimization scored 100 in every run. Lighthouse run on the owner's signed-in Overview on 1 October, in a clean browser profile, scored 85 for performance as a computer page and 81 as a phone page, and 100 for accessibility and best practices. Its search score of 66 is intended: the owner's pages tell search engines not to list them, so that her books never appear in search results. What held the signed-in page back was movement as the figures arrived on the computer (a layout shift of 0.22) and 0.7 seconds of script work on the emulated phone (Chapter 5, recommendation 11).</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Before the system was used by its tenants, the behaviour a real day of use would test was measured on the live system on 29 September 2026: what happens without a connection, on a weak one, when the application is installed, and when several people use it at once. The measurements were taken with Google Chrome 154 driven by an automated browser (Playwright) on an Acer Nitro ANV15-52 laptop (Intel Core i5-13420H, 16 GB) on a home broadband connection, using Chrome's phone emulation (390 × 844 pixels). Every attempt to save data was blocked inside the browser, so the tests wrote nothing to the owner's records.</w:t>
      </w:r>
    </w:p>
    <w:p>
      <w:pPr>
        <w:spacing w:after="0" w:before="0" w:line="480" w:lineRule="auto"/>
        <w:ind w:firstLine="720"/>
        <w:jc w:val="both"/>
      </w:pPr>
      <w:r>
        <w:rPr>
          <w:rFonts w:ascii="Arial" w:cs="Arial" w:eastAsia="Arial" w:hAnsi="Arial"/>
          <w:b/>
          <w:bCs/>
          <w:sz w:val="24"/>
          <w:szCs w:val="24"/>
        </w:rPr>
        <w:t xml:space="preserve">Table 11A.</w:t>
      </w:r>
      <w:r>
        <w:rPr>
          <w:rFonts w:ascii="Arial" w:cs="Arial" w:eastAsia="Arial" w:hAnsi="Arial"/>
          <w:b w:val="false"/>
          <w:bCs w:val="false"/>
          <w:sz w:val="24"/>
          <w:szCs w:val="24"/>
        </w:rPr>
        <w:t xml:space="preserve"> Offline and Installation Behaviour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7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is stored on the device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7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7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6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11B.</w:t>
      </w:r>
      <w:r>
        <w:rPr>
          <w:rFonts w:ascii="Arial" w:cs="Arial" w:eastAsia="Arial" w:hAnsi="Arial"/>
          <w:b w:val="false"/>
          <w:bCs w:val="false"/>
          <w:sz w:val="24"/>
          <w:szCs w:val="24"/>
        </w:rPr>
        <w:t xml:space="preserve">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Users at once</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1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1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4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13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results show that the application behaves as Section 1.4 and Section 4.2.7 say it should, and no more. It opens without a connection and says plainly what it cannot do, but the owner's and tenants' records need the connection, which is also why no personal data is left on a shared phone. Under loads several times larger than the property's own (a few tenants and one owner), no request failed and nineteen in twenty were answered in under a second.</w:t>
      </w:r>
    </w:p>
    <w:p>
      <w:pPr>
        <w:spacing w:after="0" w:before="0" w:line="480" w:lineRule="auto"/>
        <w:ind w:firstLine="720"/>
        <w:jc w:val="both"/>
      </w:pPr>
      <w:r>
        <w:rPr>
          <w:rFonts w:ascii="Arial" w:cs="Arial" w:eastAsia="Arial" w:hAnsi="Arial"/>
          <w:b w:val="false"/>
          <w:bCs w:val="false"/>
          <w:sz w:val="24"/>
          <w:szCs w:val="24"/>
        </w:rPr>
        <w:t xml:space="preserve">The same tests found one weakness. A weak signal usually stalls instead of failing, and the application waited for as long as the browser did, which can be minutes, with the button showing "Sending…" and no advice. A time limit was added the same evening: a page now stops waiting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Only the save message makes no claim, because a save that timed out may still have been recorded. With the server held open on purpose, the public page showed its notice at 27 seconds and the enquiry form its message at 46 seconds with the typed text kept; without the change, the same page still showed nothing after 41 seconds (Table 23).</w:t>
      </w:r>
    </w:p>
    <w:p>
      <w:pPr>
        <w:spacing w:after="0" w:before="0" w:line="480" w:lineRule="auto"/>
        <w:ind w:firstLine="720"/>
        <w:jc w:val="both"/>
      </w:pPr>
      <w:r>
        <w:rPr>
          <w:rFonts w:ascii="Arial" w:cs="Arial" w:eastAsia="Arial" w:hAnsi="Arial"/>
          <w:b w:val="false"/>
          <w:bCs w:val="false"/>
          <w:sz w:val="24"/>
          <w:szCs w:val="24"/>
        </w:rPr>
        <w:t xml:space="preserve">An accessibility scan of the seven public pages (axe-core 4, WCAG 2 levels A and AA) at phone and computer widths found no violations, and no page was wider than a 360-pixel phone screen. The same two measurements were taken on the owner's eight screens, signed in on a local copy of the application connected to the live records, at 360, 390, 768 and 1366 pixels: no screen was wider than the window and none had a violation. These were the screens the owner had found hard to use on her phone on 23 September (Section 4.3.2); the fixes of that day are here measured on the real screens with real records for the first time.</w:t>
      </w:r>
    </w:p>
    <w:p>
      <w:pPr>
        <w:spacing w:after="0" w:before="0" w:line="480" w:lineRule="auto"/>
        <w:ind w:firstLine="720"/>
        <w:jc w:val="both"/>
      </w:pPr>
      <w:r>
        <w:rPr>
          <w:rFonts w:ascii="Arial" w:cs="Arial" w:eastAsia="Arial" w:hAnsi="Arial"/>
          <w:b w:val="false"/>
          <w:bCs w:val="false"/>
          <w:sz w:val="24"/>
          <w:szCs w:val="24"/>
        </w:rPr>
        <w:t xml:space="preserve">Google Lighthouse (version 12.8, run on the same laptop against the live public page, three runs each, median reported) scored accessibility, best practices and search optimization 100 on both a simulated phone and a computer. It also found the page jumping as it loaded: the footer appeared on an empty page and was pushed down when the page's content arrived, a layout shift of 0.50 where 0.1 is the limit for "good", which held the computer performance score at 76. The space the page needs is now held until it loads; after the change the live page measured a layout shift of 0 and a computer performance score of 95. On the simulated slow phone the score stayed about 70, because the page's main text appears only after its code has arrived and run, about five seconds on that connection. Later that morning phones were sent only the part of each photograph they show: the middle of the building photograph at full sharpness, half the file, and a smaller copy of the gate, a third of it. Google's PageSpeed Insights, which runs Lighthouse on Google's own servers, then scored the phone page 86 for performance with its largest element drawn at 3.5 seconds, against 76 and 5.3 seconds in its run before the change (Chapter 5, recommendation 11). The real-device timings in Table 11 are the measurement that decides how fast the system is for the owner and tenants.</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signed in to their own account, after giving written consent. A facilitator read each task aloud without showing where to tap; an observer recorded whether the task was completed without help, with help, or not at all, how long it took, and the number of wrong turns. Following the quality-in-use model of ISO/IEC 25010, completion measures effectiveness, time measures efficiency, and the survey in Section 4.4 measures satisfaction. The owner's session followed the walkthrough (Table 10) and her real work of the day. The tenants came at different times in the evening: the first from 7:28 PM, the other two together from 8:08 PM, which is when the simultaneous session took place. The team repeated the offline and installation tests of Table 11A on two phones, an Android phone in Chrome and an iPhone in Safari.</w:t>
      </w:r>
    </w:p>
    <w:p>
      <w:pPr>
        <w:spacing w:after="0" w:before="0" w:line="480" w:lineRule="auto"/>
        <w:ind w:firstLine="720"/>
        <w:jc w:val="both"/>
      </w:pPr>
      <w:r>
        <w:rPr>
          <w:rFonts w:ascii="Arial" w:cs="Arial" w:eastAsia="Arial" w:hAnsi="Arial"/>
          <w:b w:val="false"/>
          <w:bCs w:val="false"/>
          <w:sz w:val="24"/>
          <w:szCs w:val="24"/>
        </w:rPr>
        <w:t xml:space="preserve">Where an observer's sheet and the system's activity record disagreed, the activity record was used, since it records every sign-in, sign-out, request, note and saved change with its time. A task the record shows was never done is counted as not attempted. On this rule the third tenant's session counts only the tasks the record confirms, because the times on that tenant's sheet fall before the account's first sign-in.</w:t>
      </w:r>
    </w:p>
    <w:p>
      <w:pPr>
        <w:spacing w:after="0" w:before="0" w:line="480" w:lineRule="auto"/>
        <w:ind w:firstLine="720"/>
        <w:jc w:val="both"/>
      </w:pPr>
      <w:r>
        <w:rPr>
          <w:rFonts w:ascii="Arial" w:cs="Arial" w:eastAsia="Arial" w:hAnsi="Arial"/>
          <w:b/>
          <w:bCs/>
          <w:sz w:val="24"/>
          <w:szCs w:val="24"/>
        </w:rPr>
        <w:t xml:space="preserve">Table 11C.</w:t>
      </w:r>
      <w:r>
        <w:rPr>
          <w:rFonts w:ascii="Arial" w:cs="Arial" w:eastAsia="Arial" w:hAnsi="Arial"/>
          <w:b w:val="false"/>
          <w:bCs w:val="false"/>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0" w:before="0" w:line="480" w:lineRule="auto"/>
        <w:ind w:firstLine="720"/>
        <w:jc w:val="both"/>
      </w:pPr>
      <w:r>
        <w:rPr>
          <w:rFonts w:ascii="Arial" w:cs="Arial" w:eastAsia="Arial" w:hAnsi="Arial"/>
          <w:b/>
          <w:bCs/>
          <w:sz w:val="24"/>
          <w:szCs w:val="24"/>
        </w:rPr>
        <w:t xml:space="preserve">Table 11D.</w:t>
      </w:r>
      <w:r>
        <w:rPr>
          <w:rFonts w:ascii="Arial" w:cs="Arial" w:eastAsia="Arial" w:hAnsi="Arial"/>
          <w:b w:val="false"/>
          <w:bCs w:val="false"/>
          <w:sz w:val="24"/>
          <w:szCs w:val="24"/>
        </w:rPr>
        <w:t xml:space="preserve"> Simultaneous Use by the Owner and Tenants (30 September 2026, two tenants)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40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(at the same moment)</w:t>
            </w:r>
          </w:p>
        </w:tc>
        <w:tc>
          <w:tcPr>
            <w:tcW w:type="dxa" w:w="456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opens their overview (C-01)</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both screens loaded; the slowest in about 1 second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sees only their own unit and records (C-02)</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each saw only their own unit and account</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sends a message on a request (C-03, C-04)</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 one tenant sent a note, and the owner saw and answered it within a minute</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changes two requests; only those tenants are notified (C-05)</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applicable: by the owner's decision a tenant is notified when a repair is done, not when it is started, so no notice was expected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double tap on Send saves one message (C-06)</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performed</w:t>
            </w:r>
          </w:p>
        </w:tc>
      </w:tr>
      <w:tr>
        <w:trPr>
          <w:cantSplit/>
        </w:trPr>
        <w:tc>
          <w:tcPr>
            <w:tcW w:type="dxa" w:w="40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opens a full year of Monthly Income while tenants are active (C-07)</w:t>
            </w:r>
          </w:p>
        </w:tc>
        <w:tc>
          <w:tcPr>
            <w:tcW w:type="dxa" w:w="456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loaded in about 3 seconds</w:t>
            </w:r>
          </w:p>
        </w:tc>
      </w:tr>
      <w:tr>
        <w:trPr>
          <w:cantSplit/>
        </w:trPr>
        <w:tc>
          <w:tcPr>
            <w:tcW w:type="dxa" w:w="40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on the laptop and tenants on phones at once (C-08)</w:t>
            </w:r>
          </w:p>
        </w:tc>
        <w:tc>
          <w:tcPr>
            <w:tcW w:type="dxa" w:w="456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 no session affected another</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 cent). Help was needed at the start: two of the three tenants were helped through their first sign-in, one after two wrong turns, and one needed help to find their unit and rent. No tenant needed help with anything else. Finding payments, reporting a repair, following it up, checking their details and notifications, opening the GCash payment and being kept out of the owner's pages were all done alone, typically in one to two minutes each. The repairs they sent reached the owner at once and she acted on them the same evening: two were set to In Progress within minutes and she answered the second tenant's note a minute after it was sent. Asked whether anything was confusing, the first tenant said "So far, wala naman" (nothing so far) and the third "Wala naman po" (nothing). The second said "Nakulangan pa ako. And I want more" (it still felt lacking; I want more), which the team reads as a request for more features rather than a difficulty, and which Chapter 5 takes up. The owner, asked what she would use first the next morning, said she would check the repair notifications.</w:t>
      </w:r>
    </w:p>
    <w:p>
      <w:pPr>
        <w:spacing w:after="0" w:before="0" w:line="480" w:lineRule="auto"/>
        <w:ind w:firstLine="720"/>
        <w:jc w:val="both"/>
      </w:pPr>
      <w:r>
        <w:rPr>
          <w:rFonts w:ascii="Arial" w:cs="Arial" w:eastAsia="Arial" w:hAnsi="Arial"/>
          <w:b w:val="false"/>
          <w:bCs w:val="false"/>
          <w:sz w:val="24"/>
          <w:szCs w:val="24"/>
        </w:rPr>
        <w:t xml:space="preserve">The simultaneous session ran with two tenants, not all three, and the owner; the tests that depend on several tenants posting at once (C-03, C-04, C-06) were therefore not performed. Table 11B covers simultaneous reading only, so simultaneous saving by several real users remains untested. On the two phones the offline behaviour matched Table 11A: both installed the application from the browser (Chrome offered "Add to Home screen" rather than an installation prompt), opened it without a connection with the notice shown, kept typed text when a send failed, and showed no personal data after signing out; sending the kept text once the connection returned is confirmed by the activity record on one of the two phones. One result differed. On a connection that stops answering, the iPhone showed the "cannot tell whether it was saved" message within the 45 seconds the design sets, but the Android phone showed it only after 60 to 80 seconds. The message is correct but late on that phone, and it is recorded as a defect (Table 23).</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system was evaluated by three groups using a survey based on the ISO/IEC 25010 software quality model: the owner, the tenants, and technical evaluators (IT professionals, developers or IT faculty). Each group rated only what it is in a position to judge. Tenants use only the tenant portal, so they did not rate Security or Maintainability. Only technical evaluators rated Maintainability, because judging it requires reading the source code and documentation.</w:t>
      </w:r>
    </w:p>
    <w:p>
      <w:pPr>
        <w:spacing w:after="120" w:before="240" w:line="480" w:lineRule="auto"/>
        <w:jc w:val="left"/>
      </w:pPr>
      <w:r>
        <w:rPr>
          <w:rFonts w:ascii="Arial" w:cs="Arial" w:eastAsia="Arial" w:hAnsi="Arial"/>
          <w:b/>
          <w:bCs/>
          <w:sz w:val="24"/>
          <w:szCs w:val="24"/>
        </w:rPr>
        <w:t xml:space="preserve">4.4.1 Respondents</w:t>
      </w:r>
    </w:p>
    <w:p>
      <w:pPr>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Mean scores are read using Table 13.</w:t>
      </w:r>
    </w:p>
    <w:p>
      <w:pPr>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[DECISION PENDING: state how the composite mean is computed. We recommend the </w:t>
      </w:r>
      <w:r>
        <w:rPr>
          <w:rFonts w:ascii="Arial" w:cs="Arial" w:eastAsia="Arial" w:hAnsi="Arial"/>
          <w:b/>
          <w:bCs/>
          <w:sz w:val="24"/>
          <w:szCs w:val="24"/>
        </w:rPr>
        <w:t xml:space="preserve">mean of the group means</w:t>
      </w:r>
      <w:r>
        <w:rPr>
          <w:rFonts w:ascii="Arial" w:cs="Arial" w:eastAsia="Arial" w:hAnsi="Arial"/>
          <w:b w:val="false"/>
          <w:bCs w:val="false"/>
          <w:sz w:val="24"/>
          <w:szCs w:val="24"/>
        </w:rPr>
        <w:t xml:space="preserve">, so that one owner is not outweighed by many tenants on functions only she uses. Whichever is chosen, write it here in one sentence.]</w:t>
      </w:r>
    </w:p>
    <w:p>
      <w:pPr>
        <w:spacing w:after="120" w:before="240" w:line="480" w:lineRule="auto"/>
        <w:jc w:val="left"/>
      </w:pPr>
      <w:r>
        <w:rPr>
          <w:rFonts w:ascii="Arial" w:cs="Arial" w:eastAsia="Arial" w:hAnsi="Arial"/>
          <w:b/>
          <w:bCs/>
          <w:sz w:val="24"/>
          <w:szCs w:val="24"/>
        </w:rPr>
        <w:t xml:space="preserve">4.4.3 Functional Suitability</w:t>
      </w:r>
    </w:p>
    <w:p>
      <w:pPr>
        <w:spacing w:after="120" w:before="360" w:line="480" w:lineRule="auto"/>
        <w:jc w:val="left"/>
      </w:pPr>
      <w:r>
        <w:rPr>
          <w:rFonts w:ascii="Arial" w:cs="Arial" w:eastAsia="Arial" w:hAnsi="Arial"/>
          <w:b/>
          <w:bCs/>
          <w:sz w:val="24"/>
          <w:szCs w:val="24"/>
        </w:rPr>
        <w:t xml:space="preserve">Table 14.</w:t>
      </w:r>
      <w:r>
        <w:rPr>
          <w:rFonts w:ascii="Arial" w:cs="Arial" w:eastAsia="Arial" w:hAnsi="Arial"/>
          <w:b/>
          <w:bCs/>
          <w:sz w:val="24"/>
          <w:szCs w:val="24"/>
        </w:rPr>
        <w:t xml:space="preserve"> Evaluation Results for Functional Suitability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9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lets me manage tenant records, units, and the number of occupants in each unit.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computes rent and water charges correctly, without me doing the arithmetic myself.</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Payments I receive in person are recorded accurately against the correct unit and month.</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Online payments made by tenants appear correctly for me to verify before they are settled.</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requests can be submitted, followed, and closed within the system.</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financial reports the system produces match the records I keep.</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my own unit details, my bill, and what I still owe.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submit a maintenance request and follow what happens to it.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payments I have made.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provides the functions required for tenant, unit, and occupancy management.</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water charges are computed correctly and consistently.</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recording and verification behave correctly for both in-person and online payments.</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maintenance ticketing workflow supports submission, tracking, and closure.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Generated reports agree with the records held in the database.</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9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9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[DATA PENDING: interpretation paragraph. Read the open comments first; they explain low scores.]</w:t>
      </w:r>
    </w:p>
    <w:p>
      <w:pPr>
        <w:spacing w:after="120" w:before="240" w:line="480" w:lineRule="auto"/>
        <w:jc w:val="left"/>
      </w:pPr>
      <w:r>
        <w:rPr>
          <w:rFonts w:ascii="Arial" w:cs="Arial" w:eastAsia="Arial" w:hAnsi="Arial"/>
          <w:b/>
          <w:bCs/>
          <w:sz w:val="24"/>
          <w:szCs w:val="24"/>
        </w:rPr>
        <w:t xml:space="preserve">4.4.4 Performance Efficiency</w:t>
      </w:r>
    </w:p>
    <w:p>
      <w:pPr>
        <w:spacing w:after="120" w:before="360" w:line="480" w:lineRule="auto"/>
        <w:jc w:val="left"/>
      </w:pPr>
      <w:r>
        <w:rPr>
          <w:rFonts w:ascii="Arial" w:cs="Arial" w:eastAsia="Arial" w:hAnsi="Arial"/>
          <w:b/>
          <w:bCs/>
          <w:sz w:val="24"/>
          <w:szCs w:val="24"/>
        </w:rPr>
        <w:t xml:space="preserve">Table 15.</w:t>
      </w:r>
      <w:r>
        <w:rPr>
          <w:rFonts w:ascii="Arial" w:cs="Arial" w:eastAsia="Arial" w:hAnsi="Arial"/>
          <w:b/>
          <w:bCs/>
          <w:sz w:val="24"/>
          <w:szCs w:val="24"/>
        </w:rPr>
        <w:t xml:space="preserve"> Evaluation Results for Performance Efficiency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quickly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reports are produced without a long wait.</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stays responsive even when many records are shown at once.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opens quickly.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responds without delay when I move between screens.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Response times are acceptable for the expected number of users and records.</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generation completes within a reasonable time.</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uses client and server resources efficiently.</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4.4.5 Compatibility</w:t>
      </w:r>
    </w:p>
    <w:p>
      <w:pPr>
        <w:spacing w:after="120" w:before="360" w:line="480" w:lineRule="auto"/>
        <w:jc w:val="left"/>
      </w:pPr>
      <w:r>
        <w:rPr>
          <w:rFonts w:ascii="Arial" w:cs="Arial" w:eastAsia="Arial" w:hAnsi="Arial"/>
          <w:b/>
          <w:bCs/>
          <w:sz w:val="24"/>
          <w:szCs w:val="24"/>
        </w:rPr>
        <w:t xml:space="preserve">Table 16.</w:t>
      </w:r>
      <w:r>
        <w:rPr>
          <w:rFonts w:ascii="Arial" w:cs="Arial" w:eastAsia="Arial" w:hAnsi="Arial"/>
          <w:b/>
          <w:bCs/>
          <w:sz w:val="24"/>
          <w:szCs w:val="24"/>
        </w:rPr>
        <w:t xml:space="preserve"> Evaluation Results for Compatibility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Reports exported from the system open correctly in my spreadsheet program.</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the other applications on my device.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correctly in the browser I normally use.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use the system at the same time as my other apps.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operates correctly across current mainstream browsers.</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Exported files conform to formats that other applications can read.</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coexists with other applications without interference.</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3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4.4.6 Usability</w:t>
      </w:r>
    </w:p>
    <w:p>
      <w:pPr>
        <w:spacing w:after="120" w:before="360" w:line="480" w:lineRule="auto"/>
        <w:jc w:val="left"/>
      </w:pPr>
      <w:r>
        <w:rPr>
          <w:rFonts w:ascii="Arial" w:cs="Arial" w:eastAsia="Arial" w:hAnsi="Arial"/>
          <w:b/>
          <w:bCs/>
          <w:sz w:val="24"/>
          <w:szCs w:val="24"/>
        </w:rPr>
        <w:t xml:space="preserve">Table 17.</w:t>
      </w:r>
      <w:r>
        <w:rPr>
          <w:rFonts w:ascii="Arial" w:cs="Arial" w:eastAsia="Arial" w:hAnsi="Arial"/>
          <w:b/>
          <w:bCs/>
          <w:sz w:val="24"/>
          <w:szCs w:val="24"/>
        </w:rPr>
        <w:t xml:space="preserve"> Evaluation Results for Usability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2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4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and labels used match the way I actually talk about my property.</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Before anything is changed or deleted, the system asks me to confirm and tells me what will happen.</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learn the system without technical help.</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tell what each screen is for without being taught.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words used in the system are easy to understand.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is clear how much I owe and what the amount is made up of.</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goes wrong, the message tells me what to do about it.</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was able to use the system without anyone explaining it to me.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understandable without prior training.</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Terminology is consistent across the system and appropriate to the users.</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Destructive actions require confirmation and state their consequence.</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Error messages are actionable rather than 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interface is operable for users with limited technical background.</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23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23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4.4.7 Reliability</w:t>
      </w:r>
    </w:p>
    <w:p>
      <w:pPr>
        <w:spacing w:after="120" w:before="360" w:line="480" w:lineRule="auto"/>
        <w:jc w:val="left"/>
      </w:pPr>
      <w:r>
        <w:rPr>
          <w:rFonts w:ascii="Arial" w:cs="Arial" w:eastAsia="Arial" w:hAnsi="Arial"/>
          <w:b/>
          <w:bCs/>
          <w:sz w:val="24"/>
          <w:szCs w:val="24"/>
        </w:rPr>
        <w:t xml:space="preserve">Table 18.</w:t>
      </w:r>
      <w:r>
        <w:rPr>
          <w:rFonts w:ascii="Arial" w:cs="Arial" w:eastAsia="Arial" w:hAnsi="Arial"/>
          <w:b/>
          <w:bCs/>
          <w:sz w:val="24"/>
          <w:szCs w:val="24"/>
        </w:rPr>
        <w:t xml:space="preserve"> Evaluation Results for Reliability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need it during the day.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Records I enter are still there when I come back to them.</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information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After an interruption, nothing I had already recorded was lost.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available whenever I try to use it.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information shown to me is correct and up to date.</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something cannot be loaded, the system says so instead of showing a wrong amount.</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handles failure of a request without presenting incorrect data.</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Recorded data is retained reliably.</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distinguishes clearly between "no data" and "data could not be loaded".</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recovers from interruption without data loss.</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13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4.4.8 Security</w:t>
      </w:r>
    </w:p>
    <w:p>
      <w:pPr>
        <w:spacing w:after="0" w:before="0" w:line="480" w:lineRule="auto"/>
        <w:ind w:firstLine="720"/>
        <w:jc w:val="both"/>
      </w:pPr>
      <w:r>
        <w:rPr>
          <w:rFonts w:ascii="Arial" w:cs="Arial" w:eastAsia="Arial" w:hAnsi="Arial"/>
          <w:b w:val="false"/>
          <w:bCs w:val="false"/>
          <w:sz w:val="24"/>
          <w:szCs w:val="24"/>
        </w:rPr>
        <w:t xml:space="preserve">Tenants did not rate Security. They see only their own portal and cannot judge how the rest of the system is protected.</w:t>
      </w:r>
    </w:p>
    <w:p>
      <w:pPr>
        <w:spacing w:after="120" w:before="360" w:line="480" w:lineRule="auto"/>
        <w:jc w:val="left"/>
      </w:pPr>
      <w:r>
        <w:rPr>
          <w:rFonts w:ascii="Arial" w:cs="Arial" w:eastAsia="Arial" w:hAnsi="Arial"/>
          <w:b/>
          <w:bCs/>
          <w:sz w:val="24"/>
          <w:szCs w:val="24"/>
        </w:rPr>
        <w:t xml:space="preserve">Table 19.</w:t>
      </w:r>
      <w:r>
        <w:rPr>
          <w:rFonts w:ascii="Arial" w:cs="Arial" w:eastAsia="Arial" w:hAnsi="Arial"/>
          <w:b/>
          <w:bCs/>
          <w:sz w:val="24"/>
          <w:szCs w:val="24"/>
        </w:rPr>
        <w:t xml:space="preserve"> Evaluation Results for Security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9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Only I can reach the financial records.</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can see only their own information.</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see a record of the actions taken in the system and who took them.</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change my password myself when I need to.</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Access to functions and records is correctly restricted by role.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account cannot reach administrative data.</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Administrative actions are recorded in an auditable trail.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Credentials are handled and stored appropriately.</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Authentication and session handling follow accepted practice.</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9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395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passive external scans, which read the public site the way a browser does, were run as supporting evidence. </w:t>
      </w:r>
      <w:r>
        <w:rPr>
          <w:rFonts w:ascii="Arial" w:cs="Arial" w:eastAsia="Arial" w:hAnsi="Arial"/>
          <w:b/>
          <w:bCs/>
          <w:sz w:val="24"/>
          <w:szCs w:val="24"/>
        </w:rPr>
        <w:t xml:space="preserve">Qualys SSL Labs graded the HTTPS setup A+</w:t>
      </w:r>
      <w:r>
        <w:rPr>
          <w:rFonts w:ascii="Arial" w:cs="Arial" w:eastAsia="Arial" w:hAnsi="Arial"/>
          <w:b w:val="false"/>
          <w:bCs w:val="false"/>
          <w:sz w:val="24"/>
          <w:szCs w:val="24"/>
        </w:rPr>
        <w:t xml:space="preserve"> on 29 September 2026 (TLS 1.2 and 1.3 only, HSTS present; one of the host's two addresses graded A because HSTS was not seen on it during the scan). </w:t>
      </w:r>
      <w:r>
        <w:rPr>
          <w:rFonts w:ascii="Arial" w:cs="Arial" w:eastAsia="Arial" w:hAnsi="Arial"/>
          <w:b/>
          <w:bCs/>
          <w:sz w:val="24"/>
          <w:szCs w:val="24"/>
        </w:rPr>
        <w:t xml:space="preserve">Mozilla HTTP Observatory first graded the security headers B, 75 of 100, with 11 of 12 tests passed</w:t>
      </w:r>
      <w:r>
        <w:rPr>
          <w:rFonts w:ascii="Arial" w:cs="Arial" w:eastAsia="Arial" w:hAnsi="Arial"/>
          <w:b w:val="false"/>
          <w:bCs w:val="false"/>
          <w:sz w:val="24"/>
          <w:szCs w:val="24"/>
        </w:rPr>
        <w:t xml:space="preserve">, the one failure being deliberate: the Content Security Policy was declared in report-only mode, which records what it would block without blocking it. A GCash checkout on the live site then loaded Adyen with no report from the policy, the policy was switched to enforcing, and on the evening of 30 September the Observatory graded the site </w:t>
      </w:r>
      <w:r>
        <w:rPr>
          <w:rFonts w:ascii="Arial" w:cs="Arial" w:eastAsia="Arial" w:hAnsi="Arial"/>
          <w:b/>
          <w:bCs/>
          <w:sz w:val="24"/>
          <w:szCs w:val="24"/>
        </w:rPr>
        <w:t xml:space="preserve">A+, 115 of 100, with all 12 tests passed</w:t>
      </w:r>
      <w:r>
        <w:rPr>
          <w:rFonts w:ascii="Arial" w:cs="Arial" w:eastAsia="Arial" w:hAnsi="Arial"/>
          <w:b w:val="false"/>
          <w:bCs w:val="false"/>
          <w:sz w:val="24"/>
          <w:szCs w:val="24"/>
        </w:rPr>
        <w:t xml:space="preserve">; its remaining notes are recommendations, not failures (inline styles still allowed, and four optional isolation headers not set). </w:t>
      </w:r>
      <w:r>
        <w:rPr>
          <w:rFonts w:ascii="Arial" w:cs="Arial" w:eastAsia="Arial" w:hAnsi="Arial"/>
          <w:b/>
          <w:bCs/>
          <w:sz w:val="24"/>
          <w:szCs w:val="24"/>
        </w:rPr>
        <w:t xml:space="preserve">securityheaders.com graded the site A+</w:t>
      </w:r>
      <w:r>
        <w:rPr>
          <w:rFonts w:ascii="Arial" w:cs="Arial" w:eastAsia="Arial" w:hAnsi="Arial"/>
          <w:b w:val="false"/>
          <w:bCs w:val="false"/>
          <w:sz w:val="24"/>
          <w:szCs w:val="24"/>
        </w:rPr>
        <w:t xml:space="preserve"> on 30 September at 10:18 PM, with all six headers it checks present (Chapter 5, recommendation 9).</w:t>
      </w:r>
    </w:p>
    <w:p>
      <w:pPr>
        <w:spacing w:after="0" w:before="0" w:line="480" w:lineRule="auto"/>
        <w:ind w:firstLine="720"/>
        <w:jc w:val="both"/>
      </w:pPr>
      <w:r>
        <w:rPr>
          <w:rFonts w:ascii="Arial" w:cs="Arial" w:eastAsia="Arial" w:hAnsi="Arial"/>
          <w:b w:val="false"/>
          <w:bCs w:val="false"/>
          <w:sz w:val="24"/>
          <w:szCs w:val="24"/>
        </w:rPr>
        <w:t xml:space="preserve">The same day the team checked, by hand and without any scanning tool, the protections a user meets. After five wrong passwords the test tenant's account locked for 15 minutes with a plain message. A signed-out browser sent to a tenant page was taken to the sign-in page; after a tenant signed out, the Back button showed no personal data; the starting password on the tenant's slip was refused once the tenant had chosen their own. Two tenants who typed the owner's address into the address bar were kept out, and another tenant's repair number typed into the address bar gave "not found". The public pages showed no tenant names, and the owner's activity record listed the day's password changes and administrative actions without showing any password. All twelve checks passed.</w:t>
      </w:r>
    </w:p>
    <w:p>
      <w:pPr>
        <w:spacing w:after="0" w:before="0" w:line="480" w:lineRule="auto"/>
        <w:ind w:firstLine="720"/>
        <w:jc w:val="both"/>
      </w:pPr>
      <w:r>
        <w:rPr>
          <w:rFonts w:ascii="Arial" w:cs="Arial" w:eastAsia="Arial" w:hAnsi="Arial"/>
          <w:b w:val="false"/>
          <w:bCs w:val="false"/>
          <w:sz w:val="24"/>
          <w:szCs w:val="24"/>
        </w:rPr>
        <w:t xml:space="preserve">The conversation a visitor has about an enquiry (Section 4.2.3) is reached without an account, so its link is itself the credential, what the W3C Technical Architecture Group calls a capability URL (</w:t>
      </w:r>
      <w:r>
        <w:rPr>
          <w:rFonts w:ascii="Arial" w:cs="Arial" w:eastAsia="Arial" w:hAnsi="Arial"/>
          <w:b w:val="false"/>
          <w:bCs w:val="false"/>
          <w:i/>
          <w:iCs/>
          <w:sz w:val="24"/>
          <w:szCs w:val="24"/>
        </w:rPr>
        <w:t xml:space="preserve">Good Practices for Capability URLs</w:t>
      </w:r>
      <w:r>
        <w:rPr>
          <w:rFonts w:ascii="Arial" w:cs="Arial" w:eastAsia="Arial" w:hAnsi="Arial"/>
          <w:b w:val="false"/>
          <w:bCs w:val="false"/>
          <w:sz w:val="24"/>
          <w:szCs w:val="24"/>
        </w:rPr>
        <w:t xml:space="preserve">). Its secret is 256 bits, well above the 64 bits OWASP recommends for session identifiers; only its SHA-256 hash is stored; and it travels in the address's #fragment, which browsers do not send to a server, so it never reaches a server log. The shorter reference code opens the conversation only together with the phone number given in the enquiry. Look-ups are rate-limited (30 per 15 minutes from one address), and each link opens one conversation only.</w:t>
      </w:r>
    </w:p>
    <w:p>
      <w:pPr>
        <w:spacing w:after="120" w:before="240" w:line="480" w:lineRule="auto"/>
        <w:jc w:val="left"/>
      </w:pPr>
      <w:r>
        <w:rPr>
          <w:rFonts w:ascii="Arial" w:cs="Arial" w:eastAsia="Arial" w:hAnsi="Arial"/>
          <w:b/>
          <w:bCs/>
          <w:sz w:val="24"/>
          <w:szCs w:val="24"/>
        </w:rPr>
        <w:t xml:space="preserve">4.4.9 Maintainability</w:t>
      </w:r>
    </w:p>
    <w:p>
      <w:pPr>
        <w:spacing w:after="0" w:before="0" w:line="480" w:lineRule="auto"/>
        <w:ind w:firstLine="720"/>
        <w:jc w:val="both"/>
      </w:pPr>
      <w:r>
        <w:rPr>
          <w:rFonts w:ascii="Arial" w:cs="Arial" w:eastAsia="Arial" w:hAnsi="Arial"/>
          <w:b w:val="false"/>
          <w:bCs w:val="false"/>
          <w:sz w:val="24"/>
          <w:szCs w:val="24"/>
        </w:rPr>
        <w:t xml:space="preserve">Only technical evaluators rated Maintainability, after being given access to the source code and documentation.</w:t>
      </w:r>
    </w:p>
    <w:p>
      <w:pPr>
        <w:spacing w:after="120" w:before="360" w:line="480" w:lineRule="auto"/>
        <w:jc w:val="left"/>
      </w:pPr>
      <w:r>
        <w:rPr>
          <w:rFonts w:ascii="Arial" w:cs="Arial" w:eastAsia="Arial" w:hAnsi="Arial"/>
          <w:b/>
          <w:bCs/>
          <w:sz w:val="24"/>
          <w:szCs w:val="24"/>
        </w:rPr>
        <w:t xml:space="preserve">Table 20.</w:t>
      </w:r>
      <w:r>
        <w:rPr>
          <w:rFonts w:ascii="Arial" w:cs="Arial" w:eastAsia="Arial" w:hAnsi="Arial"/>
          <w:b/>
          <w:bCs/>
          <w:sz w:val="24"/>
          <w:szCs w:val="24"/>
        </w:rPr>
        <w:t xml:space="preserve"> Evaluation Results for Maintainability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13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is organized so that a change can be located and made confidently.</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is documented sufficiently for another developer to maintain it.</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to configurable values do not require code changes.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checks exist that would catch a regression.</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change in one part of the system is unlikely to disturb unrelated parts.</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13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0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4.4.10 Portability</w:t>
      </w:r>
    </w:p>
    <w:p>
      <w:pPr>
        <w:spacing w:after="120" w:before="360" w:line="480" w:lineRule="auto"/>
        <w:jc w:val="left"/>
      </w:pPr>
      <w:r>
        <w:rPr>
          <w:rFonts w:ascii="Arial" w:cs="Arial" w:eastAsia="Arial" w:hAnsi="Arial"/>
          <w:b/>
          <w:bCs/>
          <w:sz w:val="24"/>
          <w:szCs w:val="24"/>
        </w:rPr>
        <w:t xml:space="preserve">Table 21.</w:t>
      </w:r>
      <w:r>
        <w:rPr>
          <w:rFonts w:ascii="Arial" w:cs="Arial" w:eastAsia="Arial" w:hAnsi="Arial"/>
          <w:b/>
          <w:bCs/>
          <w:sz w:val="24"/>
          <w:szCs w:val="24"/>
        </w:rPr>
        <w:t xml:space="preserve"> Evaluation Results for Portability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404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Indicator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 by</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the devices I already own.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install the system on my phone without going to an app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 other software to use the system.</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works on my own phone or computer.</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can open the system on more than one device.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 did not need to install anything extra to use it.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Tenant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can be deployed to another environment without modification.</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client installs on a mobile device without an application store.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does not depend on software the target environment is unlikely to have.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404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Technical evaluator mean</w:t>
            </w: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p>
        </w:tc>
      </w:tr>
      <w:tr>
        <w:trPr>
          <w:cantSplit/>
        </w:trPr>
        <w:tc>
          <w:tcPr>
            <w:tcW w:type="dxa" w:w="404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Composite mean</w:t>
            </w: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53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4.4.11 Summary of Evaluation Results and Optimization</w:t>
      </w:r>
    </w:p>
    <w:p>
      <w:pPr>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 [DATA PENDING]</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8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25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52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25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r>
      <w:tr>
        <w:trPr>
          <w:cantSplit/>
        </w:trPr>
        <w:tc>
          <w:tcPr>
            <w:tcW w:type="dxa" w:w="358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252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526"/>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records the changes made in response to feedback and testing. The first rows are changes already made during the pilot; the rows after them will come from the survey results.</w:t>
      </w:r>
    </w:p>
    <w:p>
      <w:pPr>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15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27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Finding</w:t>
            </w:r>
          </w:p>
        </w:tc>
        <w:tc>
          <w:tcPr>
            <w:tcW w:type="dxa" w:w="308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 made</w:t>
            </w:r>
          </w:p>
        </w:tc>
        <w:tc>
          <w:tcPr>
            <w:tcW w:type="dxa" w:w="13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w:t>
            </w:r>
          </w:p>
        </w:tc>
      </w:tr>
      <w:tr>
        <w:trPr>
          <w:cantSplit/>
        </w:trPr>
        <w:tc>
          <w:tcPr>
            <w:tcW w:type="dxa" w:w="15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appeared only on mouse hover, so they did not exist on a touch screen</w:t>
            </w:r>
          </w:p>
        </w:tc>
        <w:tc>
          <w:tcPr>
            <w:tcW w:type="dxa" w:w="30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Buttons show on touch screens and stay hover-only on computers</w:t>
            </w:r>
          </w:p>
        </w:tc>
        <w:tc>
          <w:tcPr>
            <w:tcW w:type="dxa" w:w="1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register was wider than the phone screen</w:t>
            </w:r>
          </w:p>
        </w:tc>
        <w:tc>
          <w:tcPr>
            <w:tcW w:type="dxa" w:w="30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become cards on small screens</w:t>
            </w:r>
          </w:p>
        </w:tc>
        <w:tc>
          <w:tcPr>
            <w:tcW w:type="dxa" w:w="1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 form's buttons were hidden below the screen</w:t>
            </w:r>
          </w:p>
        </w:tc>
        <w:tc>
          <w:tcPr>
            <w:tcW w:type="dxa" w:w="30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 height limited on phones so the buttons stay visible</w:t>
            </w:r>
          </w:p>
        </w:tc>
        <w:tc>
          <w:tcPr>
            <w:tcW w:type="dxa" w:w="1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on a phone, 23 Sep 2026</w:t>
            </w:r>
          </w:p>
        </w:tc>
        <w:tc>
          <w:tcPr>
            <w:tcW w:type="dxa" w:w="27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Forms with typed input had no close button</w:t>
            </w:r>
          </w:p>
        </w:tc>
        <w:tc>
          <w:tcPr>
            <w:tcW w:type="dxa" w:w="30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form can be closed; only the required first password change cannot</w:t>
            </w:r>
          </w:p>
        </w:tc>
        <w:tc>
          <w:tcPr>
            <w:tcW w:type="dxa" w:w="1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review, 26 Sep 2026</w:t>
            </w:r>
          </w:p>
        </w:tc>
        <w:tc>
          <w:tcPr>
            <w:tcW w:type="dxa" w:w="27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page loaded the whole payment gateway library for every visitor</w:t>
            </w:r>
          </w:p>
        </w:tc>
        <w:tc>
          <w:tcPr>
            <w:tcW w:type="dxa" w:w="30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library (about 194 kB) now loads only when a tenant starts an online payment; the page's own code is about 20 kB, measured on the live site on 28 Sep 2026</w:t>
            </w:r>
          </w:p>
        </w:tc>
        <w:tc>
          <w:tcPr>
            <w:tcW w:type="dxa" w:w="1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r>
      <w:tr>
        <w:trPr>
          <w:cantSplit/>
        </w:trPr>
        <w:tc>
          <w:tcPr>
            <w:tcW w:type="dxa" w:w="15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Final review, 26 Sep 2026</w:t>
            </w:r>
          </w:p>
        </w:tc>
        <w:tc>
          <w:tcPr>
            <w:tcW w:type="dxa" w:w="27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refused refund could be announced as successful; a receipt could be credited to the wrong tenant</w:t>
            </w:r>
          </w:p>
        </w:tc>
        <w:tc>
          <w:tcPr>
            <w:tcW w:type="dxa" w:w="30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corrected, with checks added</w:t>
            </w:r>
          </w:p>
        </w:tc>
        <w:tc>
          <w:tcPr>
            <w:tcW w:type="dxa" w:w="1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Functional Suitability</w:t>
            </w:r>
          </w:p>
        </w:tc>
      </w:tr>
      <w:tr>
        <w:trPr>
          <w:cantSplit/>
        </w:trPr>
        <w:tc>
          <w:tcPr>
            <w:tcW w:type="dxa" w:w="15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payment history showed no payments</w:t>
            </w:r>
          </w:p>
        </w:tc>
        <w:tc>
          <w:tcPr>
            <w:tcW w:type="dxa" w:w="30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Receipts from the ledger now shown with online payments</w:t>
            </w:r>
          </w:p>
        </w:tc>
        <w:tc>
          <w:tcPr>
            <w:tcW w:type="dxa" w:w="1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Rental and personal expenses shared one column</w:t>
            </w:r>
          </w:p>
        </w:tc>
        <w:tc>
          <w:tcPr>
            <w:tcW w:type="dxa" w:w="30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Separate columns, as in the owner's workbook</w:t>
            </w:r>
          </w:p>
        </w:tc>
        <w:tc>
          <w:tcPr>
            <w:tcW w:type="dxa" w:w="1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w:t>
            </w:r>
          </w:p>
        </w:tc>
      </w:tr>
      <w:tr>
        <w:trPr>
          <w:cantSplit/>
        </w:trPr>
        <w:tc>
          <w:tcPr>
            <w:tcW w:type="dxa" w:w="15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placeholder date read as every tenant's move-in</w:t>
            </w:r>
          </w:p>
        </w:tc>
        <w:tc>
          <w:tcPr>
            <w:tcW w:type="dxa" w:w="30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as not recorded until the real dates are entered</w:t>
            </w:r>
          </w:p>
        </w:tc>
        <w:tc>
          <w:tcPr>
            <w:tcW w:type="dxa" w:w="1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 opened GCash checkout was listed as a recorded payment</w:t>
            </w:r>
          </w:p>
        </w:tc>
        <w:tc>
          <w:tcPr>
            <w:tcW w:type="dxa" w:w="30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Listed as "GCash payment started"</w:t>
            </w:r>
          </w:p>
        </w:tc>
        <w:tc>
          <w:tcPr>
            <w:tcW w:type="dxa" w:w="1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(accountability of the audit trail)</w:t>
            </w:r>
          </w:p>
        </w:tc>
      </w:tr>
      <w:tr>
        <w:trPr>
          <w:cantSplit/>
        </w:trPr>
        <w:tc>
          <w:tcPr>
            <w:tcW w:type="dxa" w:w="15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voided receipt was listed to the tenant as a real payment</w:t>
            </w:r>
          </w:p>
        </w:tc>
        <w:tc>
          <w:tcPr>
            <w:tcW w:type="dxa" w:w="30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 receipts left out of the tenant's list</w:t>
            </w:r>
          </w:p>
        </w:tc>
        <w:tc>
          <w:tcPr>
            <w:tcW w:type="dxa" w:w="1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Boarding House's remitted amount was halved on the income screen</w:t>
            </w:r>
          </w:p>
        </w:tc>
        <w:tc>
          <w:tcPr>
            <w:tcW w:type="dxa" w:w="30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Corrected to full rent plus water, read from the owner's workbook formula</w:t>
            </w:r>
          </w:p>
        </w:tc>
        <w:tc>
          <w:tcPr>
            <w:tcW w:type="dxa" w:w="1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 audit, 26 Sep 2026</w:t>
            </w:r>
          </w:p>
        </w:tc>
        <w:tc>
          <w:tcPr>
            <w:tcW w:type="dxa" w:w="27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payments list would stop silently at 1,000 records</w:t>
            </w:r>
          </w:p>
        </w:tc>
        <w:tc>
          <w:tcPr>
            <w:tcW w:type="dxa" w:w="30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Read in batches, like the income list</w:t>
            </w:r>
          </w:p>
        </w:tc>
        <w:tc>
          <w:tcPr>
            <w:tcW w:type="dxa" w:w="1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Requirements review, 26 Sep 2026</w:t>
            </w:r>
          </w:p>
        </w:tc>
        <w:tc>
          <w:tcPr>
            <w:tcW w:type="dxa" w:w="27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could not record a repair she was told about in person, or one for an empty unit; a tenant was never told a repair was done</w:t>
            </w:r>
          </w:p>
        </w:tc>
        <w:tc>
          <w:tcPr>
            <w:tcW w:type="dxa" w:w="30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"Log a repair" added for any unit; the tenant is notified when the repair is marked done</w:t>
            </w:r>
          </w:p>
        </w:tc>
        <w:tc>
          <w:tcPr>
            <w:tcW w:type="dxa" w:w="1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7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ledger pages were named "Money coming in" and "Money going out", which are not the owner's words</w:t>
            </w:r>
          </w:p>
        </w:tc>
        <w:tc>
          <w:tcPr>
            <w:tcW w:type="dxa" w:w="30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Renamed "Monthly Income" and "Monthly Expenses", the names of the two sheets in her workbook</w:t>
            </w:r>
          </w:p>
        </w:tc>
        <w:tc>
          <w:tcPr>
            <w:tcW w:type="dxa" w:w="1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26 Sep 2026</w:t>
            </w:r>
          </w:p>
        </w:tc>
        <w:tc>
          <w:tcPr>
            <w:tcW w:type="dxa" w:w="27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highlighted option in every dropdown was cut off at the sides</w:t>
            </w:r>
          </w:p>
        </w:tc>
        <w:tc>
          <w:tcPr>
            <w:tcW w:type="dxa" w:w="30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Outline drawn inside the option</w:t>
            </w:r>
          </w:p>
        </w:tc>
        <w:tc>
          <w:tcPr>
            <w:tcW w:type="dxa" w:w="1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7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who had moved out still appeared in the tenant list, and every current tenant carried a "Living here" label</w:t>
            </w:r>
          </w:p>
        </w:tc>
        <w:tc>
          <w:tcPr>
            <w:tcW w:type="dxa" w:w="30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opens on current tenants only; moved-out tenants are shown only when chosen, and only unusual states carry a label</w:t>
            </w:r>
          </w:p>
        </w:tc>
        <w:tc>
          <w:tcPr>
            <w:tcW w:type="dxa" w:w="1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7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had different names in the menu, the browser tab and its own heading</w:t>
            </w:r>
          </w:p>
        </w:tc>
        <w:tc>
          <w:tcPr>
            <w:tcW w:type="dxa" w:w="30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page has one name, used in all three places</w:t>
            </w:r>
          </w:p>
        </w:tc>
        <w:tc>
          <w:tcPr>
            <w:tcW w:type="dxa" w:w="1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review, 26 Sep 2026</w:t>
            </w:r>
          </w:p>
        </w:tc>
        <w:tc>
          <w:tcPr>
            <w:tcW w:type="dxa" w:w="27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year chosen on one page did not carry to the others</w:t>
            </w:r>
          </w:p>
        </w:tc>
        <w:tc>
          <w:tcPr>
            <w:tcW w:type="dxa" w:w="30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year choice now applies to the overview and both ledgers</w:t>
            </w:r>
          </w:p>
        </w:tc>
        <w:tc>
          <w:tcPr>
            <w:tcW w:type="dxa" w:w="1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Mobile review, 26 Sep 2026</w:t>
            </w:r>
          </w:p>
        </w:tc>
        <w:tc>
          <w:tcPr>
            <w:tcW w:type="dxa" w:w="27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phones, every tap flashed a grey box, short pages scrolled slightly, and the notification panel could end under the browser's toolbar</w:t>
            </w:r>
          </w:p>
        </w:tc>
        <w:tc>
          <w:tcPr>
            <w:tcW w:type="dxa" w:w="30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Tap highlight removed; pages and the panel sized to the visible screen height</w:t>
            </w:r>
          </w:p>
        </w:tc>
        <w:tc>
          <w:tcPr>
            <w:tcW w:type="dxa" w:w="1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r>
      <w:tr>
        <w:trPr>
          <w:cantSplit/>
        </w:trPr>
        <w:tc>
          <w:tcPr>
            <w:tcW w:type="dxa" w:w="15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review, 28 Sep 2026</w:t>
            </w:r>
          </w:p>
        </w:tc>
        <w:tc>
          <w:tcPr>
            <w:tcW w:type="dxa" w:w="27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checks disagreed on how many ended tenancies had no end date (2 and 1): the tenant list never sent end dates, and one real record had none</w:t>
            </w:r>
          </w:p>
        </w:tc>
        <w:tc>
          <w:tcPr>
            <w:tcW w:type="dxa" w:w="30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list now sends end dates; the record was given its date (migration 059); both checks now fail on any new case</w:t>
            </w:r>
          </w:p>
        </w:tc>
        <w:tc>
          <w:tcPr>
            <w:tcW w:type="dxa" w:w="1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Team review, 28 Sep 2026</w:t>
            </w:r>
          </w:p>
        </w:tc>
        <w:tc>
          <w:tcPr>
            <w:tcW w:type="dxa" w:w="27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FAQ offered online GCash payment while the gateway is still Adyen's test account</w:t>
            </w:r>
          </w:p>
        </w:tc>
        <w:tc>
          <w:tcPr>
            <w:tcW w:type="dxa" w:w="30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FAQ now says online payments charge no real money yet and asks tenants to pay in person</w:t>
            </w:r>
          </w:p>
        </w:tc>
        <w:tc>
          <w:tcPr>
            <w:tcW w:type="dxa" w:w="1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r>
      <w:tr>
        <w:trPr>
          <w:cantSplit/>
        </w:trPr>
        <w:tc>
          <w:tcPr>
            <w:tcW w:type="dxa" w:w="15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tenant account shared one password that the development team had used, so a tenant given it could have signed in as a neighbour</w:t>
            </w:r>
          </w:p>
        </w:tc>
        <w:tc>
          <w:tcPr>
            <w:tcW w:type="dxa" w:w="30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tenant given their own starting password, handed over in person, with a new password required at first sign-in; every earlier session ended</w:t>
            </w:r>
          </w:p>
        </w:tc>
        <w:tc>
          <w:tcPr>
            <w:tcW w:type="dxa" w:w="1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r>
      <w:tr>
        <w:trPr>
          <w:cantSplit/>
        </w:trPr>
        <w:tc>
          <w:tcPr>
            <w:tcW w:type="dxa" w:w="15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Lighthouse audit, 30 Sep 2026</w:t>
            </w:r>
          </w:p>
        </w:tc>
        <w:tc>
          <w:tcPr>
            <w:tcW w:type="dxa" w:w="27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public page jumped while it loaded: the footer showed on an empty page and was pushed down when the page arrived (layout shift 0.50; desktop performance score 76)</w:t>
            </w:r>
          </w:p>
        </w:tc>
        <w:tc>
          <w:tcPr>
            <w:tcW w:type="dxa" w:w="30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page's space is held until it loads; layout shift 0, desktop performance score 95, measured on the live site</w:t>
            </w:r>
          </w:p>
        </w:tc>
        <w:tc>
          <w:tcPr>
            <w:tcW w:type="dxa" w:w="1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Usability</w:t>
            </w:r>
          </w:p>
        </w:tc>
      </w:tr>
      <w:tr>
        <w:trPr>
          <w:cantSplit/>
        </w:trPr>
        <w:tc>
          <w:tcPr>
            <w:tcW w:type="dxa" w:w="15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 who forgot their password had no way back in, and the owner no way to help</w:t>
            </w:r>
          </w:p>
        </w:tc>
        <w:tc>
          <w:tcPr>
            <w:tcW w:type="dxa" w:w="30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can reset a tenant's password from the tenant list; the tenant gets a one-time password and chooses their own at next sign-in</w:t>
            </w:r>
          </w:p>
        </w:tc>
        <w:tc>
          <w:tcPr>
            <w:tcW w:type="dxa" w:w="1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w:t>
            </w:r>
          </w:p>
        </w:tc>
      </w:tr>
      <w:tr>
        <w:trPr>
          <w:cantSplit/>
        </w:trPr>
        <w:tc>
          <w:tcPr>
            <w:tcW w:type="dxa" w:w="15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window that makes a tenant set their own password did not say which password it wanted, and had no way out</w:t>
            </w:r>
          </w:p>
        </w:tc>
        <w:tc>
          <w:tcPr>
            <w:tcW w:type="dxa" w:w="30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It asks for the starting password by name and offers Sign out</w:t>
            </w:r>
          </w:p>
        </w:tc>
        <w:tc>
          <w:tcPr>
            <w:tcW w:type="dxa" w:w="1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r>
      <w:tr>
        <w:trPr>
          <w:cantSplit/>
        </w:trPr>
        <w:tc>
          <w:tcPr>
            <w:tcW w:type="dxa" w:w="15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29 Sep 2026</w:t>
            </w:r>
          </w:p>
        </w:tc>
        <w:tc>
          <w:tcPr>
            <w:tcW w:type="dxa" w:w="27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weak signal a page or a save could wait for minutes with no message</w:t>
            </w:r>
          </w:p>
        </w:tc>
        <w:tc>
          <w:tcPr>
            <w:tcW w:type="dxa" w:w="30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Pages stop after 25 seconds and saves after 45, each with a message; a save that may have arrived asks the reader to check before sending it again</w:t>
            </w:r>
          </w:p>
        </w:tc>
        <w:tc>
          <w:tcPr>
            <w:tcW w:type="dxa" w:w="1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r>
      <w:tr>
        <w:trPr>
          <w:cantSplit/>
        </w:trPr>
        <w:tc>
          <w:tcPr>
            <w:tcW w:type="dxa" w:w="15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Owner's use, 30 Sep 2026</w:t>
            </w:r>
          </w:p>
        </w:tc>
        <w:tc>
          <w:tcPr>
            <w:tcW w:type="dxa" w:w="27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the owner recorded, or a repair a tenant sent, did not appear on the other person's open screen until they refreshed it</w:t>
            </w:r>
          </w:p>
        </w:tc>
        <w:tc>
          <w:tcPr>
            <w:tcW w:type="dxa" w:w="30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open page checks for changes every 5 seconds while it is on screen and reloads only what changed</w:t>
            </w:r>
          </w:p>
        </w:tc>
        <w:tc>
          <w:tcPr>
            <w:tcW w:type="dxa" w:w="1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w:t>
            </w:r>
          </w:p>
        </w:tc>
      </w:tr>
      <w:tr>
        <w:trPr>
          <w:cantSplit/>
        </w:trPr>
        <w:tc>
          <w:tcPr>
            <w:tcW w:type="dxa" w:w="15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Walkthrough, 30 Sep 2026 (step 23b)</w:t>
            </w:r>
          </w:p>
        </w:tc>
        <w:tc>
          <w:tcPr>
            <w:tcW w:type="dxa" w:w="27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With the connection cut, the Overview's money tiles showed ₱0 instead of "—"</w:t>
            </w:r>
          </w:p>
        </w:tc>
        <w:tc>
          <w:tcPr>
            <w:tcW w:type="dxa" w:w="30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reproduced on 1 Oct 2026: on the current version, reloading the Overview with no connection shows "could not be loaded" on every tile and no ₱0. To be re-tested on the owner's laptop</w:t>
            </w:r>
          </w:p>
        </w:tc>
        <w:tc>
          <w:tcPr>
            <w:tcW w:type="dxa" w:w="1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an Android phone, 30 Sep 2026</w:t>
            </w:r>
          </w:p>
        </w:tc>
        <w:tc>
          <w:tcPr>
            <w:tcW w:type="dxa" w:w="27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 a connection that stops answering, the "cannot tell whether it was saved" message came after 60 to 80 seconds instead of 45</w:t>
            </w:r>
          </w:p>
        </w:tc>
        <w:tc>
          <w:tcPr>
            <w:tcW w:type="dxa" w:w="308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Chrome slows the timers of a page that is not on screen, which a phone test takes the user out of; the deadline is now also checked against the clock the moment the page is on screen again, so a late message appears at once. To be re-tested on the Android phone</w:t>
            </w:r>
          </w:p>
        </w:tc>
        <w:tc>
          <w:tcPr>
            <w:tcW w:type="dxa" w:w="13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r>
      <w:tr>
        <w:trPr>
          <w:cantSplit/>
        </w:trPr>
        <w:tc>
          <w:tcPr>
            <w:tcW w:type="dxa" w:w="15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Survey results</w:t>
            </w:r>
          </w:p>
        </w:tc>
        <w:tc>
          <w:tcPr>
            <w:tcW w:type="dxa" w:w="273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c>
          <w:tcPr>
            <w:tcW w:type="dxa" w:w="308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3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62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and tenants</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computer or phone, and an internet connection</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62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627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r>
    </w:tbl>
    <w:p>
      <w:pPr>
        <w:spacing w:after="240" w:before="120" w:line="480" w:lineRule="auto"/>
      </w:pPr>
    </w:p>
    <w:p>
      <w:pPr>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1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359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32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81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359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32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 every tenant account prepared with its own starting password on 29 September 2026. [DATA PENDING: training and hand-over dates]</w:t>
            </w:r>
          </w:p>
        </w:tc>
      </w:tr>
      <w:tr>
        <w:trPr>
          <w:cantSplit/>
        </w:trPr>
        <w:tc>
          <w:tcPr>
            <w:tcW w:type="dxa" w:w="181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359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32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[DATA PENDING]</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2026-09-30T17:48:43.679Z</dcterms:created>
  <dcterms:modified xsi:type="dcterms:W3CDTF">2026-09-30T17:48:43.679Z</dcterms:modified>
</cp:coreProperties>
</file>

<file path=docProps/custom.xml><?xml version="1.0" encoding="utf-8"?>
<Properties xmlns="http://schemas.openxmlformats.org/officeDocument/2006/custom-properties" xmlns:vt="http://schemas.openxmlformats.org/officeDocument/2006/docPropsVTypes"/>
</file>