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official receipt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4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4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official receipts written in a paper book</w:t>
            </w:r>
          </w:p>
        </w:tc>
        <w:tc>
          <w:tcPr>
            <w:tcW w:type="dxa" w:w="374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 receipt number against the book; one file on removable storage is the only copy</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4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official receipt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receipt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6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real receipt numbers, reproduce the owner's reports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3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6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 </w:t>
      </w:r>
      <w:r>
        <w:rPr>
          <w:rFonts w:ascii="Arial" w:cs="Arial" w:eastAsia="Arial" w:hAnsi="Arial"/>
          <w:b w:val="false"/>
          <w:bCs w:val="false"/>
          <w:i/>
          <w:iCs/>
          <w:sz w:val="24"/>
          <w:szCs w:val="24"/>
        </w:rPr>
        <w:t xml:space="preserve">Figure 4. Room and Rate Directory.</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A reserved unit stays visible but accepts no new enquiries. The public site never shows a tenant's name; this is checked on every verification run against all 33 published units. </w:t>
      </w:r>
      <w:r>
        <w:rPr>
          <w:rFonts w:ascii="Arial" w:cs="Arial" w:eastAsia="Arial" w:hAnsi="Arial"/>
          <w:b w:val="false"/>
          <w:bCs w:val="false"/>
          <w:i/>
          <w:iCs/>
          <w:sz w:val="24"/>
          <w:szCs w:val="24"/>
        </w:rPr>
        <w:t xml:space="preserve">Figure 5. Public Unit Catalogue and Enquiry Form.</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official receipt number from her receipt book. The system never makes up a receipt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 </w:t>
      </w:r>
      <w:r>
        <w:rPr>
          <w:rFonts w:ascii="Arial" w:cs="Arial" w:eastAsia="Arial" w:hAnsi="Arial"/>
          <w:b w:val="false"/>
          <w:bCs w:val="false"/>
          <w:i/>
          <w:iCs/>
          <w:sz w:val="24"/>
          <w:szCs w:val="24"/>
        </w:rPr>
        <w:t xml:space="preserve">Figure 6. The Monthly Income Ledger.</w:t>
      </w:r>
      <w:r>
        <w:rPr>
          <w:rFonts w:ascii="Arial" w:cs="Arial" w:eastAsia="Arial" w:hAnsi="Arial"/>
          <w:b w:val="false"/>
          <w:bCs w:val="false"/>
          <w:sz w:val="24"/>
          <w:szCs w:val="24"/>
        </w:rPr>
        <w:t xml:space="preserve"> [SCREENSHOT PENDING]</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 </w:t>
      </w:r>
      <w:r>
        <w:rPr>
          <w:rFonts w:ascii="Arial" w:cs="Arial" w:eastAsia="Arial" w:hAnsi="Arial"/>
          <w:b w:val="false"/>
          <w:bCs w:val="false"/>
          <w:i/>
          <w:iCs/>
          <w:sz w:val="24"/>
          <w:szCs w:val="24"/>
        </w:rPr>
        <w:t xml:space="preserve">Figure 7. Maintenance Requests Board.</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on the device. This matches the delimitation in Section 1.4: viewing and recording data needs an internet connection. Screens adapt to the device: tables on a computer become cards on a phone. </w:t>
      </w:r>
      <w:r>
        <w:rPr>
          <w:rFonts w:ascii="Arial" w:cs="Arial" w:eastAsia="Arial" w:hAnsi="Arial"/>
          <w:b w:val="false"/>
          <w:bCs w:val="false"/>
          <w:i/>
          <w:iCs/>
          <w:sz w:val="24"/>
          <w:szCs w:val="24"/>
        </w:rPr>
        <w:t xml:space="preserve">Figure 8. The Tenant Portal on a Mobile Phone.</w:t>
      </w:r>
      <w:r>
        <w:rPr>
          <w:rFonts w:ascii="Arial" w:cs="Arial" w:eastAsia="Arial" w:hAnsi="Arial"/>
          <w:b w:val="false"/>
          <w:bCs w:val="false"/>
          <w:sz w:val="24"/>
          <w:szCs w:val="24"/>
        </w:rPr>
        <w:t xml:space="preserve"> [SCREENSHOT PENDING]</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receipt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0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water and garbage; collections by cluster</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09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receipt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 [DATA PENDING]</w:t>
      </w:r>
    </w:p>
    <w:p>
      <w:pPr>
        <w:spacing w:after="0" w:before="0" w:line="480" w:lineRule="auto"/>
        <w:ind w:firstLine="720"/>
        <w:jc w:val="both"/>
      </w:pPr>
      <w:r>
        <w:rPr>
          <w:rFonts w:ascii="Arial" w:cs="Arial" w:eastAsia="Arial" w:hAnsi="Arial"/>
          <w:b w:val="false"/>
          <w:bCs w:val="false"/>
          <w:sz w:val="24"/>
          <w:szCs w:val="24"/>
        </w:rPr>
        <w:t xml:space="preserve">A 26-step walkthrough exercises every function that writes data exactly once. It runs against the one unoccupied unit so that no real tenancy, receipt or expense is touched.</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0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8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receipt REHEARSAL-001; bill marked settled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receipt prevention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identical receipt number is blocked with explicit alert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209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88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2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8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after the walkthrough, write one paragraph stating how many steps passed the first time, what failed, and how each failure was fixed.]</w:t>
      </w:r>
    </w:p>
    <w:p>
      <w:pPr>
        <w:spacing w:after="120" w:before="240" w:line="480" w:lineRule="auto"/>
        <w:jc w:val="left"/>
      </w:pPr>
      <w:r>
        <w:rPr>
          <w:rFonts w:ascii="Arial" w:cs="Arial" w:eastAsia="Arial" w:hAnsi="Arial"/>
          <w:b/>
          <w:bCs/>
          <w:sz w:val="24"/>
          <w:szCs w:val="24"/>
        </w:rPr>
        <w:t xml:space="preserve">4.3.5 Responsiveness and Operational Performance [DATA PENDING]</w:t>
      </w:r>
    </w:p>
    <w:p>
      <w:pPr>
        <w:spacing w:after="0" w:before="0" w:line="480" w:lineRule="auto"/>
        <w:ind w:firstLine="720"/>
        <w:jc w:val="both"/>
      </w:pPr>
      <w:r>
        <w:rPr>
          <w:rFonts w:ascii="Arial" w:cs="Arial" w:eastAsia="Arial" w:hAnsi="Arial"/>
          <w:b w:val="false"/>
          <w:bCs w:val="false"/>
          <w:sz w:val="24"/>
          <w:szCs w:val="24"/>
        </w:rPr>
        <w:t xml:space="preserve">Performance was measured on the hardware listed in Tables 2 and 3.</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8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3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Workstation (Table 2)</w:t>
            </w:r>
          </w:p>
        </w:tc>
        <w:tc>
          <w:tcPr>
            <w:tcW w:type="dxa" w:w="24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 (Table 3)</w:t>
            </w: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3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state the device, browser, network and date of the measurement, and how each time was taken. Report measured numbers only.]</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is stored on the device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6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which is also why no personal data is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w:t>
      </w:r>
    </w:p>
    <w:p>
      <w:pPr>
        <w:spacing w:after="120" w:before="240" w:line="480" w:lineRule="auto"/>
        <w:jc w:val="left"/>
      </w:pPr>
      <w:r>
        <w:rPr>
          <w:rFonts w:ascii="Arial" w:cs="Arial" w:eastAsia="Arial" w:hAnsi="Arial"/>
          <w:b/>
          <w:bCs/>
          <w:sz w:val="24"/>
          <w:szCs w:val="24"/>
        </w:rPr>
        <w:t xml:space="preserve">4.3.7 User Acceptance Testing with the Owner and Tenants [DATA PENDING]</w:t>
      </w:r>
    </w:p>
    <w:p>
      <w:pPr>
        <w:spacing w:after="0" w:before="0" w:line="480" w:lineRule="auto"/>
        <w:ind w:firstLine="720"/>
        <w:jc w:val="both"/>
      </w:pPr>
      <w:r>
        <w:rPr>
          <w:rFonts w:ascii="Arial" w:cs="Arial" w:eastAsia="Arial" w:hAnsi="Arial"/>
          <w:b w:val="false"/>
          <w:bCs w:val="false"/>
          <w:sz w:val="24"/>
          <w:szCs w:val="24"/>
        </w:rPr>
        <w:t xml:space="preserve">The owner and [DATA PENDING: number]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26-step walkthrough (Table 10) and her real work of the day. The tenants then used the system all at the same time, and two of them repeated the offline and installation tests of Table 11A on their own phones.</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62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23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239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one paragraph on the task results: which tasks every tenant completed alone, which needed help and why (from the observers' notes), and what the tenants said. Then one paragraph on the simultaneous session and the offline tests on real phones, compared with Table 11A. Report failures as they happened.]</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6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if the team runs the external security scans in </w:t>
      </w:r>
      <w:r>
        <w:rPr>
          <w:rFonts w:ascii="Courier New" w:cs="Courier New" w:eastAsia="Courier New" w:hAnsi="Courier New"/>
          <w:b w:val="false"/>
          <w:bCs w:val="false"/>
          <w:sz w:val="22"/>
          <w:szCs w:val="22"/>
        </w:rPr>
        <w:t xml:space="preserve">TEAM_TASKS_WE_DO_OURSELVES.md</w:t>
      </w:r>
      <w:r>
        <w:rPr>
          <w:rFonts w:ascii="Arial" w:cs="Arial" w:eastAsia="Arial" w:hAnsi="Arial"/>
          <w:b w:val="false"/>
          <w:bCs w:val="false"/>
          <w:sz w:val="24"/>
          <w:szCs w:val="24"/>
        </w:rPr>
        <w:t xml:space="preserve">, report their grades here as supporting evidence, with the date and tool name.]</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already made during the pilot; the rows after them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8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28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4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28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4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8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83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4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2026-09-29T15:13:16.851Z</dcterms:created>
  <dcterms:modified xsi:type="dcterms:W3CDTF">2026-09-29T15:13:16.851Z</dcterms:modified>
</cp:coreProperties>
</file>

<file path=docProps/custom.xml><?xml version="1.0" encoding="utf-8"?>
<Properties xmlns="http://schemas.openxmlformats.org/officeDocument/2006/custom-properties" xmlns:vt="http://schemas.openxmlformats.org/officeDocument/2006/docPropsVTypes"/>
</file>