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36"/>
          <w:szCs w:val="36"/>
        </w:rPr>
        <w:t xml:space="preserve">Hivelet Progress Report</w:t>
      </w:r>
    </w:p>
    <w:p>
      <w:pPr>
        <w:spacing w:after="280" w:before="0"/>
      </w:pPr>
      <w:r>
        <w:rPr>
          <w:rFonts w:ascii="Arial" w:cs="Arial" w:eastAsia="Arial" w:hAnsi="Arial"/>
          <w:color w:val="5F6368"/>
          <w:sz w:val="20"/>
          <w:szCs w:val="20"/>
        </w:rPr>
        <w:t xml:space="preserve">Presentation script  ·  10 minutes  ·  13 slides  ·  2 October 2026</w:t>
      </w:r>
    </w:p>
    <w:p>
      <w:pPr>
        <w:spacing w:after="120" w:before="0"/>
      </w:pPr>
      <w:r>
        <w:rPr>
          <w:rFonts w:ascii="Arial" w:cs="Arial" w:eastAsia="Arial" w:hAnsi="Arial"/>
          <w:b/>
          <w:bCs/>
          <w:sz w:val="26"/>
          <w:szCs w:val="26"/>
        </w:rPr>
        <w:t xml:space="preserve">Who speaks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060"/>
        <w:gridCol w:w="900"/>
        <w:gridCol w:w="1000"/>
      </w:tblGrid>
      <w:tr>
        <w:trPr>
          <w:tblHeader/>
        </w:trPr>
        <w:tc>
          <w:tcPr>
            <w:tcW w:type="dxa" w:w="1900"/>
            <w:tcBorders>
              <w:top w:val="single" w:color="000000" w:sz="6"/>
              <w:left w:val="single" w:color="000000" w:sz="6"/>
              <w:bottom w:val="single" w:color="000000" w:sz="6"/>
              <w:right w:val="single" w:color="000000" w:sz="6"/>
            </w:tcBorders>
            <w:shd w:fill="17603F" w:color="auto" w:val="clear"/>
            <w:tcMar>
              <w:top w:type="dxa" w:w="70"/>
              <w:left w:type="dxa" w:w="90"/>
              <w:bottom w:type="dxa" w:w="70"/>
              <w:right w:type="dxa" w:w="90"/>
            </w:tcMar>
            <w:vAlign w:val="top"/>
          </w:tcPr>
          <w:p>
            <w:pPr>
              <w:spacing w:after="0" w:before="0"/>
            </w:pPr>
            <w:r>
              <w:rPr>
                <w:rFonts w:ascii="Arial" w:cs="Arial" w:eastAsia="Arial" w:hAnsi="Arial"/>
                <w:b/>
                <w:bCs/>
                <w:color w:val="FFFFFF"/>
                <w:sz w:val="18"/>
                <w:szCs w:val="18"/>
              </w:rPr>
              <w:t xml:space="preserve">Speaker</w:t>
            </w:r>
          </w:p>
        </w:tc>
        <w:tc>
          <w:tcPr>
            <w:tcW w:type="dxa" w:w="2500"/>
            <w:tcBorders>
              <w:top w:val="single" w:color="000000" w:sz="6"/>
              <w:left w:val="single" w:color="000000" w:sz="6"/>
              <w:bottom w:val="single" w:color="000000" w:sz="6"/>
              <w:right w:val="single" w:color="000000" w:sz="6"/>
            </w:tcBorders>
            <w:shd w:fill="17603F" w:color="auto" w:val="clear"/>
            <w:tcMar>
              <w:top w:type="dxa" w:w="70"/>
              <w:left w:type="dxa" w:w="90"/>
              <w:bottom w:type="dxa" w:w="70"/>
              <w:right w:type="dxa" w:w="90"/>
            </w:tcMar>
            <w:vAlign w:val="top"/>
          </w:tcPr>
          <w:p>
            <w:pPr>
              <w:spacing w:after="0" w:before="0"/>
            </w:pPr>
            <w:r>
              <w:rPr>
                <w:rFonts w:ascii="Arial" w:cs="Arial" w:eastAsia="Arial" w:hAnsi="Arial"/>
                <w:b/>
                <w:bCs/>
                <w:color w:val="FFFFFF"/>
                <w:sz w:val="18"/>
                <w:szCs w:val="18"/>
              </w:rPr>
              <w:t xml:space="preserve">Role</w:t>
            </w:r>
          </w:p>
        </w:tc>
        <w:tc>
          <w:tcPr>
            <w:tcW w:type="dxa" w:w="3060"/>
            <w:tcBorders>
              <w:top w:val="single" w:color="000000" w:sz="6"/>
              <w:left w:val="single" w:color="000000" w:sz="6"/>
              <w:bottom w:val="single" w:color="000000" w:sz="6"/>
              <w:right w:val="single" w:color="000000" w:sz="6"/>
            </w:tcBorders>
            <w:shd w:fill="17603F" w:color="auto" w:val="clear"/>
            <w:tcMar>
              <w:top w:type="dxa" w:w="70"/>
              <w:left w:type="dxa" w:w="90"/>
              <w:bottom w:type="dxa" w:w="70"/>
              <w:right w:type="dxa" w:w="90"/>
            </w:tcMar>
            <w:vAlign w:val="top"/>
          </w:tcPr>
          <w:p>
            <w:pPr>
              <w:spacing w:after="0" w:before="0"/>
            </w:pPr>
            <w:r>
              <w:rPr>
                <w:rFonts w:ascii="Arial" w:cs="Arial" w:eastAsia="Arial" w:hAnsi="Arial"/>
                <w:b/>
                <w:bCs/>
                <w:color w:val="FFFFFF"/>
                <w:sz w:val="18"/>
                <w:szCs w:val="18"/>
              </w:rPr>
              <w:t xml:space="preserve">Part</w:t>
            </w:r>
          </w:p>
        </w:tc>
        <w:tc>
          <w:tcPr>
            <w:tcW w:type="dxa" w:w="900"/>
            <w:tcBorders>
              <w:top w:val="single" w:color="000000" w:sz="6"/>
              <w:left w:val="single" w:color="000000" w:sz="6"/>
              <w:bottom w:val="single" w:color="000000" w:sz="6"/>
              <w:right w:val="single" w:color="000000" w:sz="6"/>
            </w:tcBorders>
            <w:shd w:fill="17603F" w:color="auto" w:val="clear"/>
            <w:tcMar>
              <w:top w:type="dxa" w:w="70"/>
              <w:left w:type="dxa" w:w="90"/>
              <w:bottom w:type="dxa" w:w="70"/>
              <w:right w:type="dxa" w:w="90"/>
            </w:tcMar>
            <w:vAlign w:val="top"/>
          </w:tcPr>
          <w:p>
            <w:pPr>
              <w:spacing w:after="0" w:before="0"/>
            </w:pPr>
            <w:r>
              <w:rPr>
                <w:rFonts w:ascii="Arial" w:cs="Arial" w:eastAsia="Arial" w:hAnsi="Arial"/>
                <w:b/>
                <w:bCs/>
                <w:color w:val="FFFFFF"/>
                <w:sz w:val="18"/>
                <w:szCs w:val="18"/>
              </w:rPr>
              <w:t xml:space="preserve">Slides</w:t>
            </w:r>
          </w:p>
        </w:tc>
        <w:tc>
          <w:tcPr>
            <w:tcW w:type="dxa" w:w="1000"/>
            <w:tcBorders>
              <w:top w:val="single" w:color="000000" w:sz="6"/>
              <w:left w:val="single" w:color="000000" w:sz="6"/>
              <w:bottom w:val="single" w:color="000000" w:sz="6"/>
              <w:right w:val="single" w:color="000000" w:sz="6"/>
            </w:tcBorders>
            <w:shd w:fill="17603F" w:color="auto" w:val="clear"/>
            <w:tcMar>
              <w:top w:type="dxa" w:w="70"/>
              <w:left w:type="dxa" w:w="90"/>
              <w:bottom w:type="dxa" w:w="70"/>
              <w:right w:type="dxa" w:w="90"/>
            </w:tcMar>
            <w:vAlign w:val="top"/>
          </w:tcPr>
          <w:p>
            <w:pPr>
              <w:spacing w:after="0" w:before="0"/>
            </w:pPr>
            <w:r>
              <w:rPr>
                <w:rFonts w:ascii="Arial" w:cs="Arial" w:eastAsia="Arial" w:hAnsi="Arial"/>
                <w:b/>
                <w:bCs/>
                <w:color w:val="FFFFFF"/>
                <w:sz w:val="18"/>
                <w:szCs w:val="18"/>
              </w:rPr>
              <w:t xml:space="preserve">Time</w:t>
            </w:r>
          </w:p>
        </w:tc>
      </w:tr>
      <w:tr>
        <w:tc>
          <w:tcPr>
            <w:tcW w:type="dxa" w:w="1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color w:val="B45309"/>
                <w:sz w:val="18"/>
                <w:szCs w:val="18"/>
              </w:rPr>
              <w:t xml:space="preserve">Lloyd</w:t>
            </w:r>
            <w:r>
              <w:rPr>
                <w:rFonts w:ascii="Arial" w:cs="Arial" w:eastAsia="Arial" w:hAnsi="Arial"/>
                <w:color w:val="5F6368"/>
                <w:sz w:val="16"/>
                <w:szCs w:val="16"/>
              </w:rPr>
              <w:t xml:space="preserve"> John Lloyd M. Cuario</w:t>
            </w:r>
          </w:p>
        </w:tc>
        <w:tc>
          <w:tcPr>
            <w:tcW w:type="dxa" w:w="25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Database Administrator / Data Analyst</w:t>
            </w:r>
          </w:p>
        </w:tc>
        <w:tc>
          <w:tcPr>
            <w:tcW w:type="dxa" w:w="306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Introduction, project recap, manuscript progress</w:t>
            </w:r>
          </w:p>
        </w:tc>
        <w:tc>
          <w:tcPr>
            <w:tcW w:type="dxa" w:w="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1–4</w:t>
            </w:r>
          </w:p>
        </w:tc>
        <w:tc>
          <w:tcPr>
            <w:tcW w:type="dxa" w:w="10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2:25</w:t>
            </w:r>
          </w:p>
        </w:tc>
      </w:tr>
      <w:tr>
        <w:tc>
          <w:tcPr>
            <w:tcW w:type="dxa" w:w="1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color w:val="17603F"/>
                <w:sz w:val="18"/>
                <w:szCs w:val="18"/>
              </w:rPr>
              <w:t xml:space="preserve">Sean</w:t>
            </w:r>
            <w:r>
              <w:rPr>
                <w:rFonts w:ascii="Arial" w:cs="Arial" w:eastAsia="Arial" w:hAnsi="Arial"/>
                <w:color w:val="5F6368"/>
                <w:sz w:val="16"/>
                <w:szCs w:val="16"/>
              </w:rPr>
              <w:t xml:space="preserve"> Sean Jerve Ll. Rebancos</w:t>
            </w:r>
          </w:p>
        </w:tc>
        <w:tc>
          <w:tcPr>
            <w:tcW w:type="dxa" w:w="25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System Architect / Full-Stack Developer</w:t>
            </w:r>
          </w:p>
        </w:tc>
        <w:tc>
          <w:tcPr>
            <w:tcW w:type="dxa" w:w="306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System architecture and module status</w:t>
            </w:r>
          </w:p>
        </w:tc>
        <w:tc>
          <w:tcPr>
            <w:tcW w:type="dxa" w:w="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5–6</w:t>
            </w:r>
          </w:p>
        </w:tc>
        <w:tc>
          <w:tcPr>
            <w:tcW w:type="dxa" w:w="10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2:00</w:t>
            </w:r>
          </w:p>
        </w:tc>
      </w:tr>
      <w:tr>
        <w:tc>
          <w:tcPr>
            <w:tcW w:type="dxa" w:w="1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color w:val="1D4ED8"/>
                <w:sz w:val="18"/>
                <w:szCs w:val="18"/>
              </w:rPr>
              <w:t xml:space="preserve">Vince</w:t>
            </w:r>
            <w:r>
              <w:rPr>
                <w:rFonts w:ascii="Arial" w:cs="Arial" w:eastAsia="Arial" w:hAnsi="Arial"/>
                <w:color w:val="5F6368"/>
                <w:sz w:val="16"/>
                <w:szCs w:val="16"/>
              </w:rPr>
              <w:t xml:space="preserve"> Victor Noel A. Napay</w:t>
            </w:r>
          </w:p>
        </w:tc>
        <w:tc>
          <w:tcPr>
            <w:tcW w:type="dxa" w:w="25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Backend Developer / Integration Engineer</w:t>
            </w:r>
          </w:p>
        </w:tc>
        <w:tc>
          <w:tcPr>
            <w:tcW w:type="dxa" w:w="306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System features (owner, tenant, public)</w:t>
            </w:r>
          </w:p>
        </w:tc>
        <w:tc>
          <w:tcPr>
            <w:tcW w:type="dxa" w:w="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7–8</w:t>
            </w:r>
          </w:p>
        </w:tc>
        <w:tc>
          <w:tcPr>
            <w:tcW w:type="dxa" w:w="10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1:55</w:t>
            </w:r>
          </w:p>
        </w:tc>
      </w:tr>
      <w:tr>
        <w:tc>
          <w:tcPr>
            <w:tcW w:type="dxa" w:w="1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color w:val="7C3AED"/>
                <w:sz w:val="18"/>
                <w:szCs w:val="18"/>
              </w:rPr>
              <w:t xml:space="preserve">Kiel</w:t>
            </w:r>
            <w:r>
              <w:rPr>
                <w:rFonts w:ascii="Arial" w:cs="Arial" w:eastAsia="Arial" w:hAnsi="Arial"/>
                <w:color w:val="5F6368"/>
                <w:sz w:val="16"/>
                <w:szCs w:val="16"/>
              </w:rPr>
              <w:t xml:space="preserve"> Kiel Hedrix V. Relos</w:t>
            </w:r>
          </w:p>
        </w:tc>
        <w:tc>
          <w:tcPr>
            <w:tcW w:type="dxa" w:w="25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Frontend Developer / UI/UX Designer</w:t>
            </w:r>
          </w:p>
        </w:tc>
        <w:tc>
          <w:tcPr>
            <w:tcW w:type="dxa" w:w="306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Interface progress and tenant acceptance testing</w:t>
            </w:r>
          </w:p>
        </w:tc>
        <w:tc>
          <w:tcPr>
            <w:tcW w:type="dxa" w:w="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9–10</w:t>
            </w:r>
          </w:p>
        </w:tc>
        <w:tc>
          <w:tcPr>
            <w:tcW w:type="dxa" w:w="10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1:40</w:t>
            </w:r>
          </w:p>
        </w:tc>
      </w:tr>
      <w:tr>
        <w:tc>
          <w:tcPr>
            <w:tcW w:type="dxa" w:w="1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color w:val="BE123C"/>
                <w:sz w:val="18"/>
                <w:szCs w:val="18"/>
              </w:rPr>
              <w:t xml:space="preserve">Eljohn</w:t>
            </w:r>
            <w:r>
              <w:rPr>
                <w:rFonts w:ascii="Arial" w:cs="Arial" w:eastAsia="Arial" w:hAnsi="Arial"/>
                <w:color w:val="5F6368"/>
                <w:sz w:val="16"/>
                <w:szCs w:val="16"/>
              </w:rPr>
              <w:t xml:space="preserve"> Eljohn Paulo C. Loterte</w:t>
            </w:r>
          </w:p>
        </w:tc>
        <w:tc>
          <w:tcPr>
            <w:tcW w:type="dxa" w:w="25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Quality Assurance / Systems Analyst</w:t>
            </w:r>
          </w:p>
        </w:tc>
        <w:tc>
          <w:tcPr>
            <w:tcW w:type="dxa" w:w="306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Test results, defects fixed, next steps, closing</w:t>
            </w:r>
          </w:p>
        </w:tc>
        <w:tc>
          <w:tcPr>
            <w:tcW w:type="dxa" w:w="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11–13</w:t>
            </w:r>
          </w:p>
        </w:tc>
        <w:tc>
          <w:tcPr>
            <w:tcW w:type="dxa" w:w="10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1:45</w:t>
            </w:r>
          </w:p>
        </w:tc>
      </w:tr>
      <w:tr>
        <w:tc>
          <w:tcPr>
            <w:tcW w:type="dxa" w:w="1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sz w:val="18"/>
                <w:szCs w:val="18"/>
              </w:rPr>
              <w:t xml:space="preserve">Total</w:t>
            </w:r>
          </w:p>
        </w:tc>
        <w:tc>
          <w:tcPr>
            <w:tcW w:type="dxa" w:w="25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20"/>
                <w:szCs w:val="20"/>
              </w:rPr>
              <w:t xml:space="preserve"/>
            </w:r>
          </w:p>
        </w:tc>
        <w:tc>
          <w:tcPr>
            <w:tcW w:type="dxa" w:w="306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i/>
                <w:iCs/>
                <w:sz w:val="18"/>
                <w:szCs w:val="18"/>
              </w:rPr>
              <w:t xml:space="preserve">Speaking time; handovers bring it to about 10:00</w:t>
            </w:r>
          </w:p>
        </w:tc>
        <w:tc>
          <w:tcPr>
            <w:tcW w:type="dxa" w:w="9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sz w:val="18"/>
                <w:szCs w:val="18"/>
              </w:rPr>
              <w:t xml:space="preserve">1–13</w:t>
            </w:r>
          </w:p>
        </w:tc>
        <w:tc>
          <w:tcPr>
            <w:tcW w:type="dxa" w:w="1000"/>
            <w:tcBorders>
              <w:top w:val="single" w:color="000000" w:sz="6"/>
              <w:left w:val="single" w:color="000000" w:sz="6"/>
              <w:bottom w:val="single" w:color="000000" w:sz="6"/>
              <w:right w:val="single" w:color="000000" w:sz="6"/>
            </w:tcBorders>
            <w:tcMar>
              <w:top w:type="dxa" w:w="70"/>
              <w:left w:type="dxa" w:w="90"/>
              <w:bottom w:type="dxa" w:w="70"/>
              <w:right w:type="dxa" w:w="90"/>
            </w:tcMar>
            <w:vAlign w:val="top"/>
          </w:tcPr>
          <w:p>
            <w:pPr>
              <w:spacing w:after="0" w:before="0"/>
            </w:pPr>
            <w:r>
              <w:rPr>
                <w:rFonts w:ascii="Arial" w:cs="Arial" w:eastAsia="Arial" w:hAnsi="Arial"/>
                <w:b/>
                <w:bCs/>
                <w:sz w:val="18"/>
                <w:szCs w:val="18"/>
              </w:rPr>
              <w:t xml:space="preserve">9:45</w:t>
            </w:r>
          </w:p>
        </w:tc>
      </w:tr>
    </w:tbl>
    <w:p>
      <w:pPr>
        <w:spacing w:after="240" w:before="120"/>
      </w:pPr>
      <w:r>
        <w:rPr>
          <w:rFonts w:ascii="Arial" w:cs="Arial" w:eastAsia="Arial" w:hAnsi="Arial"/>
          <w:i/>
          <w:iCs/>
          <w:color w:val="5F6368"/>
          <w:sz w:val="18"/>
          <w:szCs w:val="18"/>
        </w:rPr>
        <w:t xml:space="preserve">Times assume a calm pace of about 138 words a minute. Read it aloud once with a timer; if you run long, cut the sentence in each block that repeats what is already on the slide. The same text is in each slide's speaker notes in the PowerPoint.</w:t>
      </w:r>
    </w:p>
    <w:p>
      <w:pPr>
        <w:pBdr>
          <w:bottom w:val="single" w:color="B45309" w:sz="8" w:space="4"/>
        </w:pBdr>
        <w:spacing w:after="100" w:before="280"/>
      </w:pPr>
      <w:r>
        <w:rPr>
          <w:rFonts w:ascii="Arial" w:cs="Arial" w:eastAsia="Arial" w:hAnsi="Arial"/>
          <w:b/>
          <w:bCs/>
          <w:color w:val="B45309"/>
          <w:sz w:val="26"/>
          <w:szCs w:val="26"/>
        </w:rPr>
        <w:t xml:space="preserve">LLOYD</w:t>
      </w:r>
      <w:r>
        <w:rPr>
          <w:rFonts w:ascii="Arial" w:cs="Arial" w:eastAsia="Arial" w:hAnsi="Arial"/>
          <w:color w:val="5F6368"/>
          <w:sz w:val="18"/>
          <w:szCs w:val="18"/>
        </w:rPr>
        <w:t xml:space="preserve">   John Lloyd M. Cuario · Introduction, project recap, manuscript progress · 2:25</w:t>
      </w:r>
    </w:p>
    <w:p>
      <w:pPr>
        <w:keepNext/>
        <w:spacing w:after="40" w:before="160"/>
      </w:pPr>
      <w:r>
        <w:rPr>
          <w:rFonts w:ascii="Arial" w:cs="Arial" w:eastAsia="Arial" w:hAnsi="Arial"/>
          <w:b/>
          <w:bCs/>
          <w:sz w:val="22"/>
          <w:szCs w:val="22"/>
        </w:rPr>
        <w:t xml:space="preserve">Slide 1: Title</w:t>
      </w:r>
      <w:r>
        <w:rPr>
          <w:rFonts w:ascii="Arial" w:cs="Arial" w:eastAsia="Arial" w:hAnsi="Arial"/>
          <w:color w:val="5F6368"/>
          <w:sz w:val="18"/>
          <w:szCs w:val="18"/>
        </w:rPr>
        <w:t xml:space="preserve">   (0:25)</w:t>
      </w:r>
    </w:p>
    <w:p>
      <w:pPr>
        <w:keepNext/>
        <w:spacing w:after="60" w:before="0"/>
      </w:pPr>
      <w:r>
        <w:rPr>
          <w:rFonts w:ascii="Arial" w:cs="Arial" w:eastAsia="Arial" w:hAnsi="Arial"/>
          <w:i/>
          <w:iCs/>
          <w:color w:val="5F6368"/>
          <w:sz w:val="18"/>
          <w:szCs w:val="18"/>
        </w:rPr>
        <w:t xml:space="preserve">[Stand centre. Wait for the room to settle.]</w:t>
      </w:r>
    </w:p>
    <w:p>
      <w:pPr>
        <w:spacing w:after="120" w:before="0" w:line="300"/>
      </w:pPr>
      <w:r>
        <w:rPr>
          <w:rFonts w:ascii="Arial" w:cs="Arial" w:eastAsia="Arial" w:hAnsi="Arial"/>
          <w:sz w:val="22"/>
          <w:szCs w:val="22"/>
        </w:rPr>
        <w:t xml:space="preserve">Good morning, Ma'am, Sir, and classmates. We are the Hivelet team, and this is our progress report as of the second of October. Hivelet is our web-based apartment management system for the Fe Galang Da Silva Boarding House. I am John Lloyd Cuario, the team's database administrator and data analyst, and each of us will present one part of today's report.</w:t>
      </w:r>
    </w:p>
    <w:p>
      <w:pPr>
        <w:keepNext/>
        <w:spacing w:after="40" w:before="160"/>
      </w:pPr>
      <w:r>
        <w:rPr>
          <w:rFonts w:ascii="Arial" w:cs="Arial" w:eastAsia="Arial" w:hAnsi="Arial"/>
          <w:b/>
          <w:bCs/>
          <w:sz w:val="22"/>
          <w:szCs w:val="22"/>
        </w:rPr>
        <w:t xml:space="preserve">Slide 2: The team and today's order</w:t>
      </w:r>
      <w:r>
        <w:rPr>
          <w:rFonts w:ascii="Arial" w:cs="Arial" w:eastAsia="Arial" w:hAnsi="Arial"/>
          <w:color w:val="5F6368"/>
          <w:sz w:val="18"/>
          <w:szCs w:val="18"/>
        </w:rPr>
        <w:t xml:space="preserve">   (0:30)</w:t>
      </w:r>
    </w:p>
    <w:p>
      <w:pPr>
        <w:keepNext/>
        <w:spacing w:after="60" w:before="0"/>
      </w:pPr>
      <w:r>
        <w:rPr>
          <w:rFonts w:ascii="Arial" w:cs="Arial" w:eastAsia="Arial" w:hAnsi="Arial"/>
          <w:i/>
          <w:iCs/>
          <w:color w:val="5F6368"/>
          <w:sz w:val="18"/>
          <w:szCs w:val="18"/>
        </w:rPr>
        <w:t xml:space="preserve">[Gesture to each member as you name them.]</w:t>
      </w:r>
    </w:p>
    <w:p>
      <w:pPr>
        <w:spacing w:after="120" w:before="0" w:line="300"/>
      </w:pPr>
      <w:r>
        <w:rPr>
          <w:rFonts w:ascii="Arial" w:cs="Arial" w:eastAsia="Arial" w:hAnsi="Arial"/>
          <w:sz w:val="22"/>
          <w:szCs w:val="22"/>
        </w:rPr>
        <w:t xml:space="preserve">Here is the team, in the order we will speak. After me, Sean, our system architect, will walk through the architecture and the modules. Vince, our backend and integration engineer, will present the features. Kiel, our UI/UX designer, will show the interface work and how the tenants did in testing. And Eljohn, our quality assurance and systems analyst, will close with the test results and our next steps.</w:t>
      </w:r>
    </w:p>
    <w:p>
      <w:pPr>
        <w:keepNext/>
        <w:spacing w:after="40" w:before="160"/>
      </w:pPr>
      <w:r>
        <w:rPr>
          <w:rFonts w:ascii="Arial" w:cs="Arial" w:eastAsia="Arial" w:hAnsi="Arial"/>
          <w:b/>
          <w:bCs/>
          <w:sz w:val="22"/>
          <w:szCs w:val="22"/>
        </w:rPr>
        <w:t xml:space="preserve">Slide 3: Where the project stands</w:t>
      </w:r>
      <w:r>
        <w:rPr>
          <w:rFonts w:ascii="Arial" w:cs="Arial" w:eastAsia="Arial" w:hAnsi="Arial"/>
          <w:color w:val="5F6368"/>
          <w:sz w:val="18"/>
          <w:szCs w:val="18"/>
        </w:rPr>
        <w:t xml:space="preserve">   (0:40)</w:t>
      </w:r>
    </w:p>
    <w:p>
      <w:pPr>
        <w:keepNext/>
        <w:spacing w:after="60" w:before="0"/>
      </w:pPr>
      <w:r>
        <w:rPr>
          <w:rFonts w:ascii="Arial" w:cs="Arial" w:eastAsia="Arial" w:hAnsi="Arial"/>
          <w:i/>
          <w:iCs/>
          <w:color w:val="5F6368"/>
          <w:sz w:val="18"/>
          <w:szCs w:val="18"/>
        </w:rPr>
        <w:t xml:space="preserve">[Point to the four numbers as you say them.]</w:t>
      </w:r>
    </w:p>
    <w:p>
      <w:pPr>
        <w:spacing w:after="120" w:before="0" w:line="300"/>
      </w:pPr>
      <w:r>
        <w:rPr>
          <w:rFonts w:ascii="Arial" w:cs="Arial" w:eastAsia="Arial" w:hAnsi="Arial"/>
          <w:sz w:val="22"/>
          <w:szCs w:val="22"/>
        </w:rPr>
        <w:t xml:space="preserve">A quick recap of the problem. Mrs. Da Silva runs thirty-three units, in five clusters across three floors, from a paper receipt book and Excel workbooks. Payments, water bills, expenses and repair requests were spread across paper, spreadsheets, text messages and Messenger. Hivelet puts all of it in one place. And it is no longer a prototype. Her records are already inside the live system: nine hundred thirty-seven income rows and one thousand three hundred twenty-seven expense allocations, transferred from her own workbook, with thirty-two of the thirty-three units occupied today.</w:t>
      </w:r>
    </w:p>
    <w:p>
      <w:pPr>
        <w:keepNext/>
        <w:spacing w:after="40" w:before="160"/>
      </w:pPr>
      <w:r>
        <w:rPr>
          <w:rFonts w:ascii="Arial" w:cs="Arial" w:eastAsia="Arial" w:hAnsi="Arial"/>
          <w:b/>
          <w:bCs/>
          <w:sz w:val="22"/>
          <w:szCs w:val="22"/>
        </w:rPr>
        <w:t xml:space="preserve">Slide 4: Manuscript progress</w:t>
      </w:r>
      <w:r>
        <w:rPr>
          <w:rFonts w:ascii="Arial" w:cs="Arial" w:eastAsia="Arial" w:hAnsi="Arial"/>
          <w:color w:val="5F6368"/>
          <w:sz w:val="18"/>
          <w:szCs w:val="18"/>
        </w:rPr>
        <w:t xml:space="preserve">   (0:50)</w:t>
      </w:r>
    </w:p>
    <w:p>
      <w:pPr>
        <w:keepNext/>
        <w:spacing w:after="60" w:before="0"/>
      </w:pPr>
      <w:r>
        <w:rPr>
          <w:rFonts w:ascii="Arial" w:cs="Arial" w:eastAsia="Arial" w:hAnsi="Arial"/>
          <w:i/>
          <w:iCs/>
          <w:color w:val="5F6368"/>
          <w:sz w:val="18"/>
          <w:szCs w:val="18"/>
        </w:rPr>
        <w:t xml:space="preserve">[Walk the rows top to bottom. Hand over to Sean at the end.]</w:t>
      </w:r>
    </w:p>
    <w:p>
      <w:pPr>
        <w:spacing w:after="120" w:before="0" w:line="300"/>
      </w:pPr>
      <w:r>
        <w:rPr>
          <w:rFonts w:ascii="Arial" w:cs="Arial" w:eastAsia="Arial" w:hAnsi="Arial"/>
          <w:sz w:val="22"/>
          <w:szCs w:val="22"/>
        </w:rPr>
        <w:t xml:space="preserve">Now the manuscript. For Chapters 1 to 3, we checked every page against the system we actually built and wrote paste-ready corrections: thirty-three units instead of thirty-two, PostgreSQL on Supabase instead of MySQL, Vue and Express in TypeScript, and Vercel as the host. Those corrections are being applied now. Chapter 4 is drafted, and its development and pilot-testing sections are already filled with real results from our testing day on September thirtieth. What remains are the ISO 25010 evaluation tables, which wait on the survey, and the screenshots for Figures 4 to 8. Chapter 5 is drafted and will be finalized from the survey results. I will now pass it to Sean.</w:t>
      </w:r>
    </w:p>
    <w:p>
      <w:pPr>
        <w:pBdr>
          <w:bottom w:val="single" w:color="17603F" w:sz="8" w:space="4"/>
        </w:pBdr>
        <w:spacing w:after="100" w:before="280"/>
      </w:pPr>
      <w:r>
        <w:rPr>
          <w:rFonts w:ascii="Arial" w:cs="Arial" w:eastAsia="Arial" w:hAnsi="Arial"/>
          <w:b/>
          <w:bCs/>
          <w:color w:val="17603F"/>
          <w:sz w:val="26"/>
          <w:szCs w:val="26"/>
        </w:rPr>
        <w:t xml:space="preserve">SEAN</w:t>
      </w:r>
      <w:r>
        <w:rPr>
          <w:rFonts w:ascii="Arial" w:cs="Arial" w:eastAsia="Arial" w:hAnsi="Arial"/>
          <w:color w:val="5F6368"/>
          <w:sz w:val="18"/>
          <w:szCs w:val="18"/>
        </w:rPr>
        <w:t xml:space="preserve">   Sean Jerve Ll. Rebancos · System architecture and module status · 2:00</w:t>
      </w:r>
    </w:p>
    <w:p>
      <w:pPr>
        <w:keepNext/>
        <w:spacing w:after="40" w:before="160"/>
      </w:pPr>
      <w:r>
        <w:rPr>
          <w:rFonts w:ascii="Arial" w:cs="Arial" w:eastAsia="Arial" w:hAnsi="Arial"/>
          <w:b/>
          <w:bCs/>
          <w:sz w:val="22"/>
          <w:szCs w:val="22"/>
        </w:rPr>
        <w:t xml:space="preserve">Slide 5: System architecture</w:t>
      </w:r>
      <w:r>
        <w:rPr>
          <w:rFonts w:ascii="Arial" w:cs="Arial" w:eastAsia="Arial" w:hAnsi="Arial"/>
          <w:color w:val="5F6368"/>
          <w:sz w:val="18"/>
          <w:szCs w:val="18"/>
        </w:rPr>
        <w:t xml:space="preserve">   (1:05)</w:t>
      </w:r>
    </w:p>
    <w:p>
      <w:pPr>
        <w:keepNext/>
        <w:spacing w:after="60" w:before="0"/>
      </w:pPr>
      <w:r>
        <w:rPr>
          <w:rFonts w:ascii="Arial" w:cs="Arial" w:eastAsia="Arial" w:hAnsi="Arial"/>
          <w:i/>
          <w:iCs/>
          <w:color w:val="5F6368"/>
          <w:sz w:val="18"/>
          <w:szCs w:val="18"/>
        </w:rPr>
        <w:t xml:space="preserve">[Trace the diagram left to right.]</w:t>
      </w:r>
    </w:p>
    <w:p>
      <w:pPr>
        <w:spacing w:after="120" w:before="0" w:line="300"/>
      </w:pPr>
      <w:r>
        <w:rPr>
          <w:rFonts w:ascii="Arial" w:cs="Arial" w:eastAsia="Arial" w:hAnsi="Arial"/>
          <w:sz w:val="22"/>
          <w:szCs w:val="22"/>
        </w:rPr>
        <w:t xml:space="preserve">Thank you, Lloyd. Hivelet is built in three layers. The front end is a Vue 3 application in TypeScript, delivered as a Progressive Web App, so the owner and tenants can install it on a phone without an app store. It talks to an Express API, also in TypeScript, where every business rule and every calculation runs on the server, not in the browser. Underneath is PostgreSQL 17.6, hosted on Supabase. Security is enforced twice: each of the fifty-five admin and tenant routes declares the permission it needs, and the database itself has row-level security on all twenty-two operational tables. Online payments go through Adyen with GCash, and the whole system runs on Vercel, where every approved change goes live automatically. Every change to the database is a numbered migration, and we take a backup before touching any data, because these are the owner's real financial records.</w:t>
      </w:r>
    </w:p>
    <w:p>
      <w:pPr>
        <w:keepNext/>
        <w:spacing w:after="40" w:before="160"/>
      </w:pPr>
      <w:r>
        <w:rPr>
          <w:rFonts w:ascii="Arial" w:cs="Arial" w:eastAsia="Arial" w:hAnsi="Arial"/>
          <w:b/>
          <w:bCs/>
          <w:sz w:val="22"/>
          <w:szCs w:val="22"/>
        </w:rPr>
        <w:t xml:space="preserve">Slide 6: Module status</w:t>
      </w:r>
      <w:r>
        <w:rPr>
          <w:rFonts w:ascii="Arial" w:cs="Arial" w:eastAsia="Arial" w:hAnsi="Arial"/>
          <w:color w:val="5F6368"/>
          <w:sz w:val="18"/>
          <w:szCs w:val="18"/>
        </w:rPr>
        <w:t xml:space="preserve">   (0:55)</w:t>
      </w:r>
    </w:p>
    <w:p>
      <w:pPr>
        <w:keepNext/>
        <w:spacing w:after="60" w:before="0"/>
      </w:pPr>
      <w:r>
        <w:rPr>
          <w:rFonts w:ascii="Arial" w:cs="Arial" w:eastAsia="Arial" w:hAnsi="Arial"/>
          <w:i/>
          <w:iCs/>
          <w:color w:val="5F6368"/>
          <w:sz w:val="18"/>
          <w:szCs w:val="18"/>
        </w:rPr>
        <w:t xml:space="preserve">[Point to the six green tiles, then to the 'Still open' box.]</w:t>
      </w:r>
    </w:p>
    <w:p>
      <w:pPr>
        <w:spacing w:after="120" w:before="0" w:line="300"/>
      </w:pPr>
      <w:r>
        <w:rPr>
          <w:rFonts w:ascii="Arial" w:cs="Arial" w:eastAsia="Arial" w:hAnsi="Arial"/>
          <w:sz w:val="22"/>
          <w:szCs w:val="22"/>
        </w:rPr>
        <w:t xml:space="preserve">These are the six modules and where each one stands. Authentication and role-based access control is complete. Since September twenty-ninth, every tenant has their own starting password and must choose a new one at first sign-in, and since October first, tenants sign in with a personal login ID. Tenant and room management, booking and enquiries, financial tracking and payment recording, and maintenance with notifications are all complete and running on live data. The Progressive Web App layer is complete too, and this week it gained a read-only offline copy of each person's essential figures. What is still open is not code: the ISO 25010 evaluation, which needs the survey, and the final training and hand-over to the owner. Now Vince will show you the features inside these modules.</w:t>
      </w:r>
    </w:p>
    <w:p>
      <w:pPr>
        <w:pBdr>
          <w:bottom w:val="single" w:color="1D4ED8" w:sz="8" w:space="4"/>
        </w:pBdr>
        <w:spacing w:after="100" w:before="280"/>
      </w:pPr>
      <w:r>
        <w:rPr>
          <w:rFonts w:ascii="Arial" w:cs="Arial" w:eastAsia="Arial" w:hAnsi="Arial"/>
          <w:b/>
          <w:bCs/>
          <w:color w:val="1D4ED8"/>
          <w:sz w:val="26"/>
          <w:szCs w:val="26"/>
        </w:rPr>
        <w:t xml:space="preserve">VINCE</w:t>
      </w:r>
      <w:r>
        <w:rPr>
          <w:rFonts w:ascii="Arial" w:cs="Arial" w:eastAsia="Arial" w:hAnsi="Arial"/>
          <w:color w:val="5F6368"/>
          <w:sz w:val="18"/>
          <w:szCs w:val="18"/>
        </w:rPr>
        <w:t xml:space="preserve">   Victor Noel A. Napay · System features (owner, tenant, public) · 1:55</w:t>
      </w:r>
    </w:p>
    <w:p>
      <w:pPr>
        <w:keepNext/>
        <w:spacing w:after="40" w:before="160"/>
      </w:pPr>
      <w:r>
        <w:rPr>
          <w:rFonts w:ascii="Arial" w:cs="Arial" w:eastAsia="Arial" w:hAnsi="Arial"/>
          <w:b/>
          <w:bCs/>
          <w:sz w:val="22"/>
          <w:szCs w:val="22"/>
        </w:rPr>
        <w:t xml:space="preserve">Slide 7: Features: the owner's side</w:t>
      </w:r>
      <w:r>
        <w:rPr>
          <w:rFonts w:ascii="Arial" w:cs="Arial" w:eastAsia="Arial" w:hAnsi="Arial"/>
          <w:color w:val="5F6368"/>
          <w:sz w:val="18"/>
          <w:szCs w:val="18"/>
        </w:rPr>
        <w:t xml:space="preserve">   (1:00)</w:t>
      </w:r>
    </w:p>
    <w:p>
      <w:pPr>
        <w:keepNext/>
        <w:spacing w:after="60" w:before="0"/>
      </w:pPr>
      <w:r>
        <w:rPr>
          <w:rFonts w:ascii="Arial" w:cs="Arial" w:eastAsia="Arial" w:hAnsi="Arial"/>
          <w:i/>
          <w:iCs/>
          <w:color w:val="5F6368"/>
          <w:sz w:val="18"/>
          <w:szCs w:val="18"/>
        </w:rPr>
        <w:t xml:space="preserve">[Use the four cards as your outline.]</w:t>
      </w:r>
    </w:p>
    <w:p>
      <w:pPr>
        <w:spacing w:after="120" w:before="0" w:line="300"/>
      </w:pPr>
      <w:r>
        <w:rPr>
          <w:rFonts w:ascii="Arial" w:cs="Arial" w:eastAsia="Arial" w:hAnsi="Arial"/>
          <w:sz w:val="22"/>
          <w:szCs w:val="22"/>
        </w:rPr>
        <w:t xml:space="preserve">Thank you, Sean. Let me start with the owner's side. Her two most important screens are named after her own workbook sheets, Monthly Income and Monthly Expenses, and they keep the same layout, so she does not have to learn a new way of keeping her books. Each bill carries rent and water separately. Water is computed from the number of occupants at two hundred pesos per head, so it is never typed by hand. Cash payments are recorded with her acknowledgement receipt, and the system refuses the same receipt twice. Online GCash payments wait in Pending Verification until she approves them, so nothing reaches the ledger without her. Both ledgers export to Excel in her format, and as of this week she can download a single month, a whole year, or everything.</w:t>
      </w:r>
    </w:p>
    <w:p>
      <w:pPr>
        <w:keepNext/>
        <w:spacing w:after="40" w:before="160"/>
      </w:pPr>
      <w:r>
        <w:rPr>
          <w:rFonts w:ascii="Arial" w:cs="Arial" w:eastAsia="Arial" w:hAnsi="Arial"/>
          <w:b/>
          <w:bCs/>
          <w:sz w:val="22"/>
          <w:szCs w:val="22"/>
        </w:rPr>
        <w:t xml:space="preserve">Slide 8: Features: tenants and the public</w:t>
      </w:r>
      <w:r>
        <w:rPr>
          <w:rFonts w:ascii="Arial" w:cs="Arial" w:eastAsia="Arial" w:hAnsi="Arial"/>
          <w:color w:val="5F6368"/>
          <w:sz w:val="18"/>
          <w:szCs w:val="18"/>
        </w:rPr>
        <w:t xml:space="preserve">   (0:55)</w:t>
      </w:r>
    </w:p>
    <w:p>
      <w:pPr>
        <w:keepNext/>
        <w:spacing w:after="60" w:before="0"/>
      </w:pPr>
      <w:r>
        <w:rPr>
          <w:rFonts w:ascii="Arial" w:cs="Arial" w:eastAsia="Arial" w:hAnsi="Arial"/>
          <w:i/>
          <w:iCs/>
          <w:color w:val="5F6368"/>
          <w:sz w:val="18"/>
          <w:szCs w:val="18"/>
        </w:rPr>
        <w:t xml:space="preserve">[Left column first, then right. Hand over to Kiel.]</w:t>
      </w:r>
    </w:p>
    <w:p>
      <w:pPr>
        <w:spacing w:after="120" w:before="0" w:line="300"/>
      </w:pPr>
      <w:r>
        <w:rPr>
          <w:rFonts w:ascii="Arial" w:cs="Arial" w:eastAsia="Arial" w:hAnsi="Arial"/>
          <w:sz w:val="22"/>
          <w:szCs w:val="22"/>
        </w:rPr>
        <w:t xml:space="preserve">On the tenant side, each tenant sees their rent month by month: one sentence that says how far their payments reach, and a bar for each of the last twelve months marked Paid, Due, Not entered, or Not due yet. They can send a repair request with a photo, follow it in a conversation thread, receive notifications, and pay through GCash. For the public, the site lists all thirty-three units with live rates, and it never shows a tenant's name. A visitor can send an enquiry about a specific unit without creating an account, and receives a private link and a reference code to read the owner's reply. Next, Kiel will show how all of this looks, and how the tenants found it.</w:t>
      </w:r>
    </w:p>
    <w:p>
      <w:pPr>
        <w:pBdr>
          <w:bottom w:val="single" w:color="7C3AED" w:sz="8" w:space="4"/>
        </w:pBdr>
        <w:spacing w:after="100" w:before="280"/>
      </w:pPr>
      <w:r>
        <w:rPr>
          <w:rFonts w:ascii="Arial" w:cs="Arial" w:eastAsia="Arial" w:hAnsi="Arial"/>
          <w:b/>
          <w:bCs/>
          <w:color w:val="7C3AED"/>
          <w:sz w:val="26"/>
          <w:szCs w:val="26"/>
        </w:rPr>
        <w:t xml:space="preserve">KIEL</w:t>
      </w:r>
      <w:r>
        <w:rPr>
          <w:rFonts w:ascii="Arial" w:cs="Arial" w:eastAsia="Arial" w:hAnsi="Arial"/>
          <w:color w:val="5F6368"/>
          <w:sz w:val="18"/>
          <w:szCs w:val="18"/>
        </w:rPr>
        <w:t xml:space="preserve">   Kiel Hedrix V. Relos · Interface progress and tenant acceptance testing · 1:40</w:t>
      </w:r>
    </w:p>
    <w:p>
      <w:pPr>
        <w:keepNext/>
        <w:spacing w:after="40" w:before="160"/>
      </w:pPr>
      <w:r>
        <w:rPr>
          <w:rFonts w:ascii="Arial" w:cs="Arial" w:eastAsia="Arial" w:hAnsi="Arial"/>
          <w:b/>
          <w:bCs/>
          <w:sz w:val="22"/>
          <w:szCs w:val="22"/>
        </w:rPr>
        <w:t xml:space="preserve">Slide 9: Interface progress</w:t>
      </w:r>
      <w:r>
        <w:rPr>
          <w:rFonts w:ascii="Arial" w:cs="Arial" w:eastAsia="Arial" w:hAnsi="Arial"/>
          <w:color w:val="5F6368"/>
          <w:sz w:val="18"/>
          <w:szCs w:val="18"/>
        </w:rPr>
        <w:t xml:space="preserve">   (0:50)</w:t>
      </w:r>
    </w:p>
    <w:p>
      <w:pPr>
        <w:keepNext/>
        <w:spacing w:after="60" w:before="0"/>
      </w:pPr>
      <w:r>
        <w:rPr>
          <w:rFonts w:ascii="Arial" w:cs="Arial" w:eastAsia="Arial" w:hAnsi="Arial"/>
          <w:i/>
          <w:iCs/>
          <w:color w:val="5F6368"/>
          <w:sz w:val="18"/>
          <w:szCs w:val="18"/>
        </w:rPr>
        <w:t xml:space="preserve">[If a phone is available, hold it up showing the installed app.]</w:t>
      </w:r>
    </w:p>
    <w:p>
      <w:pPr>
        <w:spacing w:after="120" w:before="0" w:line="300"/>
      </w:pPr>
      <w:r>
        <w:rPr>
          <w:rFonts w:ascii="Arial" w:cs="Arial" w:eastAsia="Arial" w:hAnsi="Arial"/>
          <w:sz w:val="22"/>
          <w:szCs w:val="22"/>
        </w:rPr>
        <w:t xml:space="preserve">Thank you, Vince. When we first reviewed the system on a real phone, the screens were messy, so we rebuilt the mobile experience screen by screen. Tables on a computer now become cards on a phone, toolbars no longer overlap, and every dialog has a clear way out. This week we added a full dark mode, pull-to-refresh in the installed app, filters and sorting on eight list screens, and a green hexagon loader on the first visit. The installed app can now show each person's last-loaded figures with no connection, under a notice that says when they were saved. Paying and recording still need the internet, so offline use can never create conflicting records.</w:t>
      </w:r>
    </w:p>
    <w:p>
      <w:pPr>
        <w:keepNext/>
        <w:spacing w:after="40" w:before="160"/>
      </w:pPr>
      <w:r>
        <w:rPr>
          <w:rFonts w:ascii="Arial" w:cs="Arial" w:eastAsia="Arial" w:hAnsi="Arial"/>
          <w:b/>
          <w:bCs/>
          <w:sz w:val="22"/>
          <w:szCs w:val="22"/>
        </w:rPr>
        <w:t xml:space="preserve">Slide 10: Testing day: tenant acceptance</w:t>
      </w:r>
      <w:r>
        <w:rPr>
          <w:rFonts w:ascii="Arial" w:cs="Arial" w:eastAsia="Arial" w:hAnsi="Arial"/>
          <w:color w:val="5F6368"/>
          <w:sz w:val="18"/>
          <w:szCs w:val="18"/>
        </w:rPr>
        <w:t xml:space="preserve">   (0:50)</w:t>
      </w:r>
    </w:p>
    <w:p>
      <w:pPr>
        <w:keepNext/>
        <w:spacing w:after="60" w:before="0"/>
      </w:pPr>
      <w:r>
        <w:rPr>
          <w:rFonts w:ascii="Arial" w:cs="Arial" w:eastAsia="Arial" w:hAnsi="Arial"/>
          <w:i/>
          <w:iCs/>
          <w:color w:val="5F6368"/>
          <w:sz w:val="18"/>
          <w:szCs w:val="18"/>
        </w:rPr>
        <w:t xml:space="preserve">[Point to the 91% callout, then the chart. Hand over to Eljohn.]</w:t>
      </w:r>
    </w:p>
    <w:p>
      <w:pPr>
        <w:spacing w:after="120" w:before="0" w:line="300"/>
      </w:pPr>
      <w:r>
        <w:rPr>
          <w:rFonts w:ascii="Arial" w:cs="Arial" w:eastAsia="Arial" w:hAnsi="Arial"/>
          <w:sz w:val="22"/>
          <w:szCs w:val="22"/>
        </w:rPr>
        <w:t xml:space="preserve">On September thirtieth we held our testing day with the owner and the tenants at the boarding house. Tenants were given real tasks: signing in for the first time, finding their rent and balance, sending a repair request with a photo, and opening the GCash payment. Across thirty-four task attempts, ninety-one percent were completed without any help, three needed help, and none failed. The only tasks that needed help were the first sign-in and finding the balance, which tells us exactly where the guidance should improve. All nine public-site checks passed. One tenant also told us they want even more features, which goes straight into our recommendations. Eljohn will now present the rest of the test results.</w:t>
      </w:r>
    </w:p>
    <w:p>
      <w:pPr>
        <w:pBdr>
          <w:bottom w:val="single" w:color="BE123C" w:sz="8" w:space="4"/>
        </w:pBdr>
        <w:spacing w:after="100" w:before="280"/>
      </w:pPr>
      <w:r>
        <w:rPr>
          <w:rFonts w:ascii="Arial" w:cs="Arial" w:eastAsia="Arial" w:hAnsi="Arial"/>
          <w:b/>
          <w:bCs/>
          <w:color w:val="BE123C"/>
          <w:sz w:val="26"/>
          <w:szCs w:val="26"/>
        </w:rPr>
        <w:t xml:space="preserve">ELJOHN</w:t>
      </w:r>
      <w:r>
        <w:rPr>
          <w:rFonts w:ascii="Arial" w:cs="Arial" w:eastAsia="Arial" w:hAnsi="Arial"/>
          <w:color w:val="5F6368"/>
          <w:sz w:val="18"/>
          <w:szCs w:val="18"/>
        </w:rPr>
        <w:t xml:space="preserve">   Eljohn Paulo C. Loterte · Test results, defects fixed, next steps, closing · 1:45</w:t>
      </w:r>
    </w:p>
    <w:p>
      <w:pPr>
        <w:keepNext/>
        <w:spacing w:after="40" w:before="160"/>
      </w:pPr>
      <w:r>
        <w:rPr>
          <w:rFonts w:ascii="Arial" w:cs="Arial" w:eastAsia="Arial" w:hAnsi="Arial"/>
          <w:b/>
          <w:bCs/>
          <w:sz w:val="22"/>
          <w:szCs w:val="22"/>
        </w:rPr>
        <w:t xml:space="preserve">Slide 11: System test results</w:t>
      </w:r>
      <w:r>
        <w:rPr>
          <w:rFonts w:ascii="Arial" w:cs="Arial" w:eastAsia="Arial" w:hAnsi="Arial"/>
          <w:color w:val="5F6368"/>
          <w:sz w:val="18"/>
          <w:szCs w:val="18"/>
        </w:rPr>
        <w:t xml:space="preserve">   (0:40)</w:t>
      </w:r>
    </w:p>
    <w:p>
      <w:pPr>
        <w:keepNext/>
        <w:spacing w:after="60" w:before="0"/>
      </w:pPr>
      <w:r>
        <w:rPr>
          <w:rFonts w:ascii="Arial" w:cs="Arial" w:eastAsia="Arial" w:hAnsi="Arial"/>
          <w:i/>
          <w:iCs/>
          <w:color w:val="5F6368"/>
          <w:sz w:val="18"/>
          <w:szCs w:val="18"/>
        </w:rPr>
        <w:t xml:space="preserve">[Read the big numbers; do not read every label.]</w:t>
      </w:r>
    </w:p>
    <w:p>
      <w:pPr>
        <w:spacing w:after="120" w:before="0" w:line="300"/>
      </w:pPr>
      <w:r>
        <w:rPr>
          <w:rFonts w:ascii="Arial" w:cs="Arial" w:eastAsia="Arial" w:hAnsi="Arial"/>
          <w:sz w:val="22"/>
          <w:szCs w:val="22"/>
        </w:rPr>
        <w:t xml:space="preserve">Thank you, Kiel. Beyond the users, we measured the system itself. Every page we timed loaded within about three seconds on both a laptop and a phone. Google PageSpeed scored the live site eighty-five to eighty-eight for performance, and one hundred for accessibility, best practices and SEO. Three independent security scanners, Mozilla Observatory, SecurityHeaders and SSL Labs, all gave an A-plus. Twelve simultaneous users sent over a thousand requests with zero errors. And in our automated checks, all seventy-eight endpoint and access tests and all four hundred ninety report reconciliations passed.</w:t>
      </w:r>
    </w:p>
    <w:p>
      <w:pPr>
        <w:keepNext/>
        <w:spacing w:after="40" w:before="160"/>
      </w:pPr>
      <w:r>
        <w:rPr>
          <w:rFonts w:ascii="Arial" w:cs="Arial" w:eastAsia="Arial" w:hAnsi="Arial"/>
          <w:b/>
          <w:bCs/>
          <w:sz w:val="22"/>
          <w:szCs w:val="22"/>
        </w:rPr>
        <w:t xml:space="preserve">Slide 12: Defects fixed and next steps</w:t>
      </w:r>
      <w:r>
        <w:rPr>
          <w:rFonts w:ascii="Arial" w:cs="Arial" w:eastAsia="Arial" w:hAnsi="Arial"/>
          <w:color w:val="5F6368"/>
          <w:sz w:val="18"/>
          <w:szCs w:val="18"/>
        </w:rPr>
        <w:t xml:space="preserve">   (0:50)</w:t>
      </w:r>
    </w:p>
    <w:p>
      <w:pPr>
        <w:keepNext/>
        <w:spacing w:after="60" w:before="0"/>
      </w:pPr>
      <w:r>
        <w:rPr>
          <w:rFonts w:ascii="Arial" w:cs="Arial" w:eastAsia="Arial" w:hAnsi="Arial"/>
          <w:i/>
          <w:iCs/>
          <w:color w:val="5F6368"/>
          <w:sz w:val="18"/>
          <w:szCs w:val="18"/>
        </w:rPr>
        <w:t xml:space="preserve">[Left column, then the timeline on the right.]</w:t>
      </w:r>
    </w:p>
    <w:p>
      <w:pPr>
        <w:spacing w:after="120" w:before="0" w:line="300"/>
      </w:pPr>
      <w:r>
        <w:rPr>
          <w:rFonts w:ascii="Arial" w:cs="Arial" w:eastAsia="Arial" w:hAnsi="Arial"/>
          <w:sz w:val="22"/>
          <w:szCs w:val="22"/>
        </w:rPr>
        <w:t xml:space="preserve">Testing also found real defects, and we fixed them. With the internet cut, the Overview showed zero pesos instead of a dash. That is fixed. On one Android phone, the warning for a save that stops answering came late. That is fixed in code, and we will re-test it on the same phone. A security and accessibility audit on October second led to four more fixes. Here is what is next. Tomorrow, October third, our IT evaluators answer the ISO 25010 survey, which fills Tables 12 to 22. Then we capture the screenshots for Figures 4 to 8, confirm the last question with the owner, finish training and hand-over, and finalize Chapter 5 from the results.</w:t>
      </w:r>
    </w:p>
    <w:p>
      <w:pPr>
        <w:keepNext/>
        <w:spacing w:after="40" w:before="160"/>
      </w:pPr>
      <w:r>
        <w:rPr>
          <w:rFonts w:ascii="Arial" w:cs="Arial" w:eastAsia="Arial" w:hAnsi="Arial"/>
          <w:b/>
          <w:bCs/>
          <w:sz w:val="22"/>
          <w:szCs w:val="22"/>
        </w:rPr>
        <w:t xml:space="preserve">Slide 13: Thank you</w:t>
      </w:r>
      <w:r>
        <w:rPr>
          <w:rFonts w:ascii="Arial" w:cs="Arial" w:eastAsia="Arial" w:hAnsi="Arial"/>
          <w:color w:val="5F6368"/>
          <w:sz w:val="18"/>
          <w:szCs w:val="18"/>
        </w:rPr>
        <w:t xml:space="preserve">   (0:15)</w:t>
      </w:r>
    </w:p>
    <w:p>
      <w:pPr>
        <w:keepNext/>
        <w:spacing w:after="60" w:before="0"/>
      </w:pPr>
      <w:r>
        <w:rPr>
          <w:rFonts w:ascii="Arial" w:cs="Arial" w:eastAsia="Arial" w:hAnsi="Arial"/>
          <w:i/>
          <w:iCs/>
          <w:color w:val="5F6368"/>
          <w:sz w:val="18"/>
          <w:szCs w:val="18"/>
        </w:rPr>
        <w:t xml:space="preserve">[All five step forward for questions.]</w:t>
      </w:r>
    </w:p>
    <w:p>
      <w:pPr>
        <w:spacing w:after="120" w:before="0" w:line="300"/>
      </w:pPr>
      <w:r>
        <w:rPr>
          <w:rFonts w:ascii="Arial" w:cs="Arial" w:eastAsia="Arial" w:hAnsi="Arial"/>
          <w:sz w:val="22"/>
          <w:szCs w:val="22"/>
        </w:rPr>
        <w:t xml:space="preserve">That concludes our progress report. Hivelet is built, tested with its real users, and now in its evaluation stage. Thank you for listening. We are happy to answer your questions.</w:t>
      </w:r>
    </w:p>
    <w:p>
      <w:pPr>
        <w:spacing w:after="120" w:before="360"/>
      </w:pPr>
      <w:r>
        <w:rPr>
          <w:rFonts w:ascii="Arial" w:cs="Arial" w:eastAsia="Arial" w:hAnsi="Arial"/>
          <w:b/>
          <w:bCs/>
          <w:sz w:val="26"/>
          <w:szCs w:val="26"/>
        </w:rPr>
        <w:t xml:space="preserve">Question and answer: who takes what</w:t>
      </w:r>
    </w:p>
    <w:p>
      <w:pPr>
        <w:spacing w:after="120" w:before="0"/>
      </w:pPr>
      <w:r>
        <w:rPr>
          <w:rFonts w:ascii="Arial" w:cs="Arial" w:eastAsia="Arial" w:hAnsi="Arial"/>
          <w:i/>
          <w:iCs/>
          <w:color w:val="5F6368"/>
          <w:sz w:val="18"/>
          <w:szCs w:val="18"/>
        </w:rPr>
        <w:t xml:space="preserve">Short, honest answers. If a question falls outside your part, hand it to the person named. If the true answer is "not yet", say so and say when.</w:t>
      </w:r>
    </w:p>
    <w:p>
      <w:pPr>
        <w:keepNext/>
        <w:spacing w:after="40" w:before="120"/>
      </w:pPr>
      <w:r>
        <w:rPr>
          <w:rFonts w:ascii="Arial" w:cs="Arial" w:eastAsia="Arial" w:hAnsi="Arial"/>
          <w:b/>
          <w:bCs/>
          <w:sz w:val="20"/>
          <w:szCs w:val="20"/>
        </w:rPr>
        <w:t xml:space="preserve">Q: </w:t>
      </w:r>
      <w:r>
        <w:rPr>
          <w:rFonts w:ascii="Arial" w:cs="Arial" w:eastAsia="Arial" w:hAnsi="Arial"/>
          <w:b/>
          <w:bCs/>
          <w:sz w:val="20"/>
          <w:szCs w:val="20"/>
        </w:rPr>
        <w:t xml:space="preserve">Why is GCash optional and not the main way to pay?</w:t>
      </w:r>
      <w:r>
        <w:rPr>
          <w:rFonts w:ascii="Arial" w:cs="Arial" w:eastAsia="Arial" w:hAnsi="Arial"/>
          <w:b/>
          <w:bCs/>
          <w:color w:val="1D4ED8"/>
          <w:sz w:val="18"/>
          <w:szCs w:val="18"/>
        </w:rPr>
        <w:t xml:space="preserve">   → Vince</w:t>
      </w:r>
    </w:p>
    <w:p>
      <w:pPr>
        <w:spacing w:after="80" w:before="0" w:line="280"/>
      </w:pPr>
      <w:r>
        <w:rPr>
          <w:rFonts w:ascii="Arial" w:cs="Arial" w:eastAsia="Arial" w:hAnsi="Arial"/>
          <w:sz w:val="20"/>
          <w:szCs w:val="20"/>
        </w:rPr>
        <w:t xml:space="preserve">Cash collected on site is the primary way the owner is paid, so cash recording is the main path. GCash is an added convenience, and every GCash payment still waits for the owner's verification before it changes a bill.</w:t>
      </w:r>
    </w:p>
    <w:p>
      <w:pPr>
        <w:keepNext/>
        <w:spacing w:after="40" w:before="120"/>
      </w:pPr>
      <w:r>
        <w:rPr>
          <w:rFonts w:ascii="Arial" w:cs="Arial" w:eastAsia="Arial" w:hAnsi="Arial"/>
          <w:b/>
          <w:bCs/>
          <w:sz w:val="20"/>
          <w:szCs w:val="20"/>
        </w:rPr>
        <w:t xml:space="preserve">Q: </w:t>
      </w:r>
      <w:r>
        <w:rPr>
          <w:rFonts w:ascii="Arial" w:cs="Arial" w:eastAsia="Arial" w:hAnsi="Arial"/>
          <w:b/>
          <w:bCs/>
          <w:sz w:val="20"/>
          <w:szCs w:val="20"/>
        </w:rPr>
        <w:t xml:space="preserve">How do you protect the owner's financial data?</w:t>
      </w:r>
      <w:r>
        <w:rPr>
          <w:rFonts w:ascii="Arial" w:cs="Arial" w:eastAsia="Arial" w:hAnsi="Arial"/>
          <w:b/>
          <w:bCs/>
          <w:color w:val="17603F"/>
          <w:sz w:val="18"/>
          <w:szCs w:val="18"/>
        </w:rPr>
        <w:t xml:space="preserve">   → Sean</w:t>
      </w:r>
    </w:p>
    <w:p>
      <w:pPr>
        <w:spacing w:after="80" w:before="0" w:line="280"/>
      </w:pPr>
      <w:r>
        <w:rPr>
          <w:rFonts w:ascii="Arial" w:cs="Arial" w:eastAsia="Arial" w:hAnsi="Arial"/>
          <w:sz w:val="20"/>
          <w:szCs w:val="20"/>
        </w:rPr>
        <w:t xml:space="preserve">Passwords are stored as bcrypt hashes, every route checks a permission, the database enforces row-level security on all 22 operational tables, and every administrator action goes into an audit trail the application cannot edit. Three external scanners rated the site A+.</w:t>
      </w:r>
    </w:p>
    <w:p>
      <w:pPr>
        <w:keepNext/>
        <w:spacing w:after="40" w:before="120"/>
      </w:pPr>
      <w:r>
        <w:rPr>
          <w:rFonts w:ascii="Arial" w:cs="Arial" w:eastAsia="Arial" w:hAnsi="Arial"/>
          <w:b/>
          <w:bCs/>
          <w:sz w:val="20"/>
          <w:szCs w:val="20"/>
        </w:rPr>
        <w:t xml:space="preserve">Q: </w:t>
      </w:r>
      <w:r>
        <w:rPr>
          <w:rFonts w:ascii="Arial" w:cs="Arial" w:eastAsia="Arial" w:hAnsi="Arial"/>
          <w:b/>
          <w:bCs/>
          <w:sz w:val="20"/>
          <w:szCs w:val="20"/>
        </w:rPr>
        <w:t xml:space="preserve">What happens when there is no internet?</w:t>
      </w:r>
      <w:r>
        <w:rPr>
          <w:rFonts w:ascii="Arial" w:cs="Arial" w:eastAsia="Arial" w:hAnsi="Arial"/>
          <w:b/>
          <w:bCs/>
          <w:color w:val="7C3AED"/>
          <w:sz w:val="18"/>
          <w:szCs w:val="18"/>
        </w:rPr>
        <w:t xml:space="preserve">   → Kiel</w:t>
      </w:r>
    </w:p>
    <w:p>
      <w:pPr>
        <w:spacing w:after="80" w:before="0" w:line="280"/>
      </w:pPr>
      <w:r>
        <w:rPr>
          <w:rFonts w:ascii="Arial" w:cs="Arial" w:eastAsia="Arial" w:hAnsi="Arial"/>
          <w:sz w:val="20"/>
          <w:szCs w:val="20"/>
        </w:rPr>
        <w:t xml:space="preserve">The installed app still opens and shows each person's last-loaded figures with the time they were saved. Paying and recording need the connection, so offline use cannot create conflicting records.</w:t>
      </w:r>
    </w:p>
    <w:p>
      <w:pPr>
        <w:keepNext/>
        <w:spacing w:after="40" w:before="120"/>
      </w:pPr>
      <w:r>
        <w:rPr>
          <w:rFonts w:ascii="Arial" w:cs="Arial" w:eastAsia="Arial" w:hAnsi="Arial"/>
          <w:b/>
          <w:bCs/>
          <w:sz w:val="20"/>
          <w:szCs w:val="20"/>
        </w:rPr>
        <w:t xml:space="preserve">Q: </w:t>
      </w:r>
      <w:r>
        <w:rPr>
          <w:rFonts w:ascii="Arial" w:cs="Arial" w:eastAsia="Arial" w:hAnsi="Arial"/>
          <w:b/>
          <w:bCs/>
          <w:sz w:val="20"/>
          <w:szCs w:val="20"/>
        </w:rPr>
        <w:t xml:space="preserve">Why are the ISO 25010 results not in yet?</w:t>
      </w:r>
      <w:r>
        <w:rPr>
          <w:rFonts w:ascii="Arial" w:cs="Arial" w:eastAsia="Arial" w:hAnsi="Arial"/>
          <w:b/>
          <w:bCs/>
          <w:color w:val="BE123C"/>
          <w:sz w:val="18"/>
          <w:szCs w:val="18"/>
        </w:rPr>
        <w:t xml:space="preserve">   → Eljohn</w:t>
      </w:r>
    </w:p>
    <w:p>
      <w:pPr>
        <w:spacing w:after="80" w:before="0" w:line="280"/>
      </w:pPr>
      <w:r>
        <w:rPr>
          <w:rFonts w:ascii="Arial" w:cs="Arial" w:eastAsia="Arial" w:hAnsi="Arial"/>
          <w:sz w:val="20"/>
          <w:szCs w:val="20"/>
        </w:rPr>
        <w:t xml:space="preserve">We wanted the evaluators to rate a system whose every write path had already been tested by real users. The testing day was 30 September; the IT evaluators answer the survey on 3 October, and the tables are computed directly from the form responses.</w:t>
      </w:r>
    </w:p>
    <w:p>
      <w:pPr>
        <w:keepNext/>
        <w:spacing w:after="40" w:before="120"/>
      </w:pPr>
      <w:r>
        <w:rPr>
          <w:rFonts w:ascii="Arial" w:cs="Arial" w:eastAsia="Arial" w:hAnsi="Arial"/>
          <w:b/>
          <w:bCs/>
          <w:sz w:val="20"/>
          <w:szCs w:val="20"/>
        </w:rPr>
        <w:t xml:space="preserve">Q: </w:t>
      </w:r>
      <w:r>
        <w:rPr>
          <w:rFonts w:ascii="Arial" w:cs="Arial" w:eastAsia="Arial" w:hAnsi="Arial"/>
          <w:b/>
          <w:bCs/>
          <w:sz w:val="20"/>
          <w:szCs w:val="20"/>
        </w:rPr>
        <w:t xml:space="preserve">How did the owner's old records get into the system?</w:t>
      </w:r>
      <w:r>
        <w:rPr>
          <w:rFonts w:ascii="Arial" w:cs="Arial" w:eastAsia="Arial" w:hAnsi="Arial"/>
          <w:b/>
          <w:bCs/>
          <w:color w:val="B45309"/>
          <w:sz w:val="18"/>
          <w:szCs w:val="18"/>
        </w:rPr>
        <w:t xml:space="preserve">   → Lloyd</w:t>
      </w:r>
    </w:p>
    <w:p>
      <w:pPr>
        <w:spacing w:after="80" w:before="0" w:line="280"/>
      </w:pPr>
      <w:r>
        <w:rPr>
          <w:rFonts w:ascii="Arial" w:cs="Arial" w:eastAsia="Arial" w:hAnsi="Arial"/>
          <w:sz w:val="20"/>
          <w:szCs w:val="20"/>
        </w:rPr>
        <w:t xml:space="preserve">We transferred her workbook: 937 income rows and 1,327 expense allocations. Automated checks compare every row against the business rules on every run, and five anomalies from her own receipt book are reported, not silently corrected.</w:t>
      </w:r>
    </w:p>
    <w:p>
      <w:pPr>
        <w:keepNext/>
        <w:spacing w:after="40" w:before="120"/>
      </w:pPr>
      <w:r>
        <w:rPr>
          <w:rFonts w:ascii="Arial" w:cs="Arial" w:eastAsia="Arial" w:hAnsi="Arial"/>
          <w:b/>
          <w:bCs/>
          <w:sz w:val="20"/>
          <w:szCs w:val="20"/>
        </w:rPr>
        <w:t xml:space="preserve">Q: </w:t>
      </w:r>
      <w:r>
        <w:rPr>
          <w:rFonts w:ascii="Arial" w:cs="Arial" w:eastAsia="Arial" w:hAnsi="Arial"/>
          <w:b/>
          <w:bCs/>
          <w:sz w:val="20"/>
          <w:szCs w:val="20"/>
        </w:rPr>
        <w:t xml:space="preserve">What was the hardest defect you found?</w:t>
      </w:r>
      <w:r>
        <w:rPr>
          <w:rFonts w:ascii="Arial" w:cs="Arial" w:eastAsia="Arial" w:hAnsi="Arial"/>
          <w:b/>
          <w:bCs/>
          <w:color w:val="BE123C"/>
          <w:sz w:val="18"/>
          <w:szCs w:val="18"/>
        </w:rPr>
        <w:t xml:space="preserve">   → Eljohn</w:t>
      </w:r>
    </w:p>
    <w:p>
      <w:pPr>
        <w:spacing w:after="80" w:before="0" w:line="280"/>
      </w:pPr>
      <w:r>
        <w:rPr>
          <w:rFonts w:ascii="Arial" w:cs="Arial" w:eastAsia="Arial" w:hAnsi="Arial"/>
          <w:sz w:val="20"/>
          <w:szCs w:val="20"/>
        </w:rPr>
        <w:t xml:space="preserve">Defects that showed no error on screen: for example, a cash payment that looked confirmed but was never written to the ledger. Each was fixed and now has an automated check that fails if it returns.</w:t>
      </w:r>
    </w:p>
    <w:p>
      <w:pPr>
        <w:spacing w:after="120" w:before="360"/>
      </w:pPr>
      <w:r>
        <w:rPr>
          <w:rFonts w:ascii="Arial" w:cs="Arial" w:eastAsia="Arial" w:hAnsi="Arial"/>
          <w:b/>
          <w:bCs/>
          <w:sz w:val="26"/>
          <w:szCs w:val="26"/>
        </w:rPr>
        <w:t xml:space="preserve">Before presenting</w:t>
      </w:r>
    </w:p>
    <w:p>
      <w:pPr>
        <w:pStyle w:val="ListParagraph"/>
        <w:numPr>
          <w:ilvl w:val="0"/>
          <w:numId w:val="1"/>
        </w:numPr>
        <w:spacing w:after="60"/>
      </w:pPr>
      <w:r>
        <w:rPr>
          <w:rFonts w:ascii="Arial" w:cs="Arial" w:eastAsia="Arial" w:hAnsi="Arial"/>
          <w:sz w:val="20"/>
          <w:szCs w:val="20"/>
        </w:rPr>
        <w:t xml:space="preserve">Rehearse once end to end with a timer and the deck in Presenter View.</w:t>
      </w:r>
    </w:p>
    <w:p>
      <w:pPr>
        <w:pStyle w:val="ListParagraph"/>
        <w:numPr>
          <w:ilvl w:val="0"/>
          <w:numId w:val="1"/>
        </w:numPr>
        <w:spacing w:after="60"/>
      </w:pPr>
      <w:r>
        <w:rPr>
          <w:rFonts w:ascii="Arial" w:cs="Arial" w:eastAsia="Arial" w:hAnsi="Arial"/>
          <w:sz w:val="20"/>
          <w:szCs w:val="20"/>
        </w:rPr>
        <w:t xml:space="preserve">Each speaker ends with the handover line, so the next person knows to start.</w:t>
      </w:r>
    </w:p>
    <w:p>
      <w:pPr>
        <w:pStyle w:val="ListParagraph"/>
        <w:numPr>
          <w:ilvl w:val="0"/>
          <w:numId w:val="1"/>
        </w:numPr>
        <w:spacing w:after="60"/>
      </w:pPr>
      <w:r>
        <w:rPr>
          <w:rFonts w:ascii="Arial" w:cs="Arial" w:eastAsia="Arial" w:hAnsi="Arial"/>
          <w:sz w:val="20"/>
          <w:szCs w:val="20"/>
        </w:rPr>
        <w:t xml:space="preserve">Have the live site open on a phone (installed app) in case the panel asks to see it. Use the vacant unit or the evaluation account; never show a resident's name.</w:t>
      </w:r>
    </w:p>
    <w:p>
      <w:pPr>
        <w:pStyle w:val="ListParagraph"/>
        <w:numPr>
          <w:ilvl w:val="0"/>
          <w:numId w:val="1"/>
        </w:numPr>
        <w:spacing w:after="60"/>
      </w:pPr>
      <w:r>
        <w:rPr>
          <w:rFonts w:ascii="Arial" w:cs="Arial" w:eastAsia="Arial" w:hAnsi="Arial"/>
          <w:sz w:val="20"/>
          <w:szCs w:val="20"/>
        </w:rPr>
        <w:t xml:space="preserve">Do not call the GCash payment a simulation: it is configured and working.</w:t>
      </w:r>
    </w:p>
    <w:p>
      <w:pPr>
        <w:pStyle w:val="ListParagraph"/>
        <w:numPr>
          <w:ilvl w:val="0"/>
          <w:numId w:val="1"/>
        </w:numPr>
        <w:spacing w:after="60"/>
      </w:pPr>
      <w:r>
        <w:rPr>
          <w:rFonts w:ascii="Arial" w:cs="Arial" w:eastAsia="Arial" w:hAnsi="Arial"/>
          <w:sz w:val="20"/>
          <w:szCs w:val="20"/>
        </w:rPr>
        <w:t xml:space="preserve">A month with no payment entered is "Not entered", never "unpaid" or "owed".</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368"/>
        <w:sz w:val="16"/>
        <w:szCs w:val="16"/>
      </w:rPr>
      <w:t xml:space="preserve">Hivelet · Presentation Script · 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2026-10-02T08:16:20.275Z</dcterms:created>
  <dcterms:modified xsi:type="dcterms:W3CDTF">2026-10-02T08:16:20.275Z</dcterms:modified>
</cp:coreProperties>
</file>

<file path=docProps/custom.xml><?xml version="1.0" encoding="utf-8"?>
<Properties xmlns="http://schemas.openxmlformats.org/officeDocument/2006/custom-properties" xmlns:vt="http://schemas.openxmlformats.org/officeDocument/2006/docPropsVTypes"/>
</file>