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CF" w:rsidRDefault="008F51FE">
      <w:r>
        <w:t>Sean Lossef</w:t>
      </w:r>
    </w:p>
    <w:p w:rsidR="008F51FE" w:rsidRDefault="008F51FE">
      <w:r>
        <w:t>661529430</w:t>
      </w:r>
    </w:p>
    <w:p w:rsidR="008F51FE" w:rsidRDefault="008F51FE">
      <w:r>
        <w:t>Intro to AI – Homework 1</w:t>
      </w:r>
    </w:p>
    <w:p w:rsidR="008F51FE" w:rsidRDefault="008F51FE"/>
    <w:p w:rsidR="008F51FE" w:rsidRDefault="008F51FE">
      <w:pPr>
        <w:rPr>
          <w:b/>
        </w:rPr>
      </w:pPr>
      <w:r>
        <w:rPr>
          <w:b/>
        </w:rPr>
        <w:t>Problem 1</w:t>
      </w:r>
    </w:p>
    <w:p w:rsidR="008F51FE" w:rsidRDefault="003E6FB3" w:rsidP="00C37892">
      <w:pPr>
        <w:pStyle w:val="ListParagraph"/>
        <w:numPr>
          <w:ilvl w:val="0"/>
          <w:numId w:val="1"/>
        </w:numPr>
      </w:pPr>
      <w:r>
        <w:t>There are k variables, each representing one of the knights in the game.</w:t>
      </w:r>
    </w:p>
    <w:p w:rsidR="003E6FB3" w:rsidRDefault="003E6FB3" w:rsidP="00C37892">
      <w:pPr>
        <w:pStyle w:val="ListParagraph"/>
        <w:numPr>
          <w:ilvl w:val="0"/>
          <w:numId w:val="1"/>
        </w:numPr>
      </w:pPr>
      <w:r>
        <w:t>The values of the variables are the x and y coordinates of the knight on the board.</w:t>
      </w:r>
    </w:p>
    <w:p w:rsidR="003E6FB3" w:rsidRDefault="003E6FB3" w:rsidP="00B36807">
      <w:pPr>
        <w:pStyle w:val="ListParagraph"/>
        <w:numPr>
          <w:ilvl w:val="0"/>
          <w:numId w:val="1"/>
        </w:numPr>
        <w:spacing w:before="240"/>
      </w:pPr>
      <w:r>
        <w:t>The variables are constraint so that the square of the distance between any two variables cannot be equal to 5. So for each pair of variables X</w:t>
      </w:r>
      <w:r>
        <w:rPr>
          <w:vertAlign w:val="subscript"/>
        </w:rPr>
        <w:t>1</w:t>
      </w:r>
      <w:r>
        <w:t xml:space="preserve"> = (x</w:t>
      </w:r>
      <w:proofErr w:type="gramStart"/>
      <w:r>
        <w:rPr>
          <w:vertAlign w:val="subscript"/>
        </w:rPr>
        <w:t>1</w:t>
      </w:r>
      <w:r>
        <w:t>,y</w:t>
      </w:r>
      <w:proofErr w:type="gramEnd"/>
      <w:r>
        <w:rPr>
          <w:vertAlign w:val="subscript"/>
        </w:rPr>
        <w:t>1</w:t>
      </w:r>
      <w:r>
        <w:t xml:space="preserve">) and </w:t>
      </w:r>
      <w:r>
        <w:t>X</w:t>
      </w:r>
      <w:r>
        <w:rPr>
          <w:vertAlign w:val="subscript"/>
        </w:rPr>
        <w:t>2</w:t>
      </w:r>
      <w:r>
        <w:t xml:space="preserve"> = 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>),</w:t>
      </w:r>
      <w:r w:rsidR="00B36807">
        <w:t xml:space="preserve">                                                         (x</w:t>
      </w:r>
      <w:r w:rsidR="00B36807">
        <w:rPr>
          <w:vertAlign w:val="subscript"/>
        </w:rPr>
        <w:t>1</w:t>
      </w:r>
      <w:r w:rsidR="00B36807">
        <w:t xml:space="preserve"> – x</w:t>
      </w:r>
      <w:r w:rsidR="00B36807">
        <w:rPr>
          <w:vertAlign w:val="subscript"/>
        </w:rPr>
        <w:t>2</w:t>
      </w:r>
      <w:r w:rsidR="00B36807">
        <w:t>)</w:t>
      </w:r>
      <w:r w:rsidR="00B36807">
        <w:rPr>
          <w:vertAlign w:val="superscript"/>
        </w:rPr>
        <w:t>2</w:t>
      </w:r>
      <w:r w:rsidR="00B36807">
        <w:t xml:space="preserve"> + (y</w:t>
      </w:r>
      <w:r w:rsidR="00B36807">
        <w:rPr>
          <w:vertAlign w:val="subscript"/>
        </w:rPr>
        <w:t xml:space="preserve">1 </w:t>
      </w:r>
      <w:r w:rsidR="00B36807">
        <w:t>- y</w:t>
      </w:r>
      <w:r w:rsidR="00B36807">
        <w:rPr>
          <w:vertAlign w:val="subscript"/>
        </w:rPr>
        <w:t>2</w:t>
      </w:r>
      <w:r w:rsidR="00B36807">
        <w:t>)</w:t>
      </w:r>
      <w:r w:rsidR="00B36807">
        <w:rPr>
          <w:vertAlign w:val="superscript"/>
        </w:rPr>
        <w:t>2</w:t>
      </w:r>
      <w:r w:rsidR="00B36807">
        <w:t xml:space="preserve"> != 5</w:t>
      </w:r>
    </w:p>
    <w:p w:rsidR="00B36807" w:rsidRDefault="00B36807" w:rsidP="00B36807">
      <w:pPr>
        <w:spacing w:before="240"/>
        <w:rPr>
          <w:b/>
        </w:rPr>
      </w:pPr>
      <w:r>
        <w:rPr>
          <w:b/>
        </w:rPr>
        <w:t>Problem 2</w:t>
      </w:r>
    </w:p>
    <w:p w:rsidR="00473938" w:rsidRDefault="00473938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36807" w:rsidRPr="00473938" w:rsidRDefault="00473938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Let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∩…∩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73938" w:rsidRPr="00473938" w:rsidRDefault="00473938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∩…∩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73938" w:rsidRPr="00473938" w:rsidRDefault="00473938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B)</m:t>
          </m:r>
        </m:oMath>
      </m:oMathPara>
    </w:p>
    <w:p w:rsidR="00473938" w:rsidRPr="00473938" w:rsidRDefault="00473938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∩…∩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 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∩…∩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73938" w:rsidRPr="00473938" w:rsidRDefault="00473938" w:rsidP="00473938">
      <w:pPr>
        <w:spacing w:before="240"/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q.e.d.</w:t>
      </w:r>
      <w:proofErr w:type="spellEnd"/>
    </w:p>
    <w:p w:rsidR="00473938" w:rsidRDefault="00473938" w:rsidP="00B36807">
      <w:p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Problem 3</w:t>
      </w:r>
    </w:p>
    <w:p w:rsidR="00CC1F50" w:rsidRPr="00CC1F50" w:rsidRDefault="00CC1F50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z)=P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z)p(y|z)</m:t>
          </m:r>
        </m:oMath>
      </m:oMathPara>
    </w:p>
    <w:p w:rsidR="00CC1F50" w:rsidRPr="00CC1F50" w:rsidRDefault="00CC1F50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y,z</m:t>
              </m:r>
            </m:e>
          </m:d>
          <m:r>
            <w:rPr>
              <w:rFonts w:ascii="Cambria Math" w:eastAsiaTheme="minorEastAsia" w:hAnsi="Cambria Math"/>
            </w:rPr>
            <m:t>p(y|z)</m:t>
          </m:r>
        </m:oMath>
      </m:oMathPara>
    </w:p>
    <w:p w:rsidR="00CC1F50" w:rsidRPr="00CC1F50" w:rsidRDefault="00CC1F50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y,z</m:t>
              </m:r>
            </m:e>
          </m:d>
          <m:r>
            <w:rPr>
              <w:rFonts w:ascii="Cambria Math" w:eastAsiaTheme="minorEastAsia" w:hAnsi="Cambria Math"/>
            </w:rPr>
            <m:t>P(y|z)</m:t>
          </m:r>
        </m:oMath>
      </m:oMathPara>
    </w:p>
    <w:p w:rsidR="00CC1F50" w:rsidRPr="00CC1F50" w:rsidRDefault="00CC1F50" w:rsidP="00B3680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=P(x|y,z)</m:t>
          </m:r>
        </m:oMath>
      </m:oMathPara>
    </w:p>
    <w:p w:rsidR="0036262B" w:rsidRDefault="0036262B" w:rsidP="00B36807">
      <w:pPr>
        <w:spacing w:before="240"/>
        <w:rPr>
          <w:rFonts w:eastAsiaTheme="minorEastAsia"/>
          <w:b/>
        </w:rPr>
      </w:pPr>
    </w:p>
    <w:p w:rsidR="0036262B" w:rsidRDefault="0036262B" w:rsidP="00B36807">
      <w:pPr>
        <w:spacing w:before="240"/>
        <w:rPr>
          <w:rFonts w:eastAsiaTheme="minorEastAsia"/>
          <w:b/>
        </w:rPr>
      </w:pPr>
    </w:p>
    <w:p w:rsidR="0036262B" w:rsidRDefault="0036262B" w:rsidP="00B36807">
      <w:pPr>
        <w:spacing w:before="240"/>
        <w:rPr>
          <w:rFonts w:eastAsiaTheme="minorEastAsia"/>
          <w:b/>
        </w:rPr>
      </w:pPr>
    </w:p>
    <w:p w:rsidR="0036262B" w:rsidRDefault="0036262B" w:rsidP="00B36807">
      <w:pPr>
        <w:spacing w:before="240"/>
        <w:rPr>
          <w:rFonts w:eastAsiaTheme="minorEastAsia"/>
          <w:b/>
        </w:rPr>
      </w:pPr>
    </w:p>
    <w:p w:rsidR="0036262B" w:rsidRDefault="0036262B" w:rsidP="00B36807">
      <w:pPr>
        <w:spacing w:before="240"/>
        <w:rPr>
          <w:rFonts w:eastAsiaTheme="minorEastAsia"/>
          <w:b/>
        </w:rPr>
      </w:pPr>
    </w:p>
    <w:p w:rsidR="00CC1F50" w:rsidRDefault="00CC1F50" w:rsidP="00B36807">
      <w:p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Problem 4</w:t>
      </w:r>
    </w:p>
    <w:p w:rsidR="00CC6DB4" w:rsidRDefault="00CC6DB4" w:rsidP="00B36807">
      <w:pPr>
        <w:pStyle w:val="ListParagraph"/>
        <w:numPr>
          <w:ilvl w:val="0"/>
          <w:numId w:val="2"/>
        </w:numPr>
        <w:spacing w:before="240"/>
        <w:rPr>
          <w:rFonts w:eastAsiaTheme="minorEastAsia"/>
        </w:rPr>
      </w:pPr>
      <w:r w:rsidRPr="00CC6DB4">
        <w:rPr>
          <w:rFonts w:eastAsiaTheme="minorEastAsia"/>
        </w:rPr>
        <w:t>Assume a coinflip. P(A) is the probability of heads on first flip. P(B) is probability of heads on second flip. A and B are independent variables. Assume P(C) is the probability of the two coinflips being different. Although A and B are independent, they are not conditionally independent with C since they both affect the outcome of C.</w:t>
      </w:r>
    </w:p>
    <w:p w:rsidR="0036262B" w:rsidRDefault="0036262B" w:rsidP="0036262B">
      <w:pPr>
        <w:pStyle w:val="ListParagraph"/>
        <w:numPr>
          <w:ilvl w:val="0"/>
          <w:numId w:val="2"/>
        </w:numPr>
        <w:spacing w:before="240"/>
        <w:rPr>
          <w:rFonts w:eastAsiaTheme="minorEastAsia"/>
        </w:rPr>
      </w:pPr>
    </w:p>
    <w:p w:rsidR="0036262B" w:rsidRPr="0036262B" w:rsidRDefault="0036262B" w:rsidP="0036262B">
      <w:pPr>
        <w:spacing w:before="240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36262B" w:rsidRPr="0036262B" w:rsidRDefault="0036262B" w:rsidP="0036262B">
      <w:pPr>
        <w:spacing w:before="240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x∩z</m:t>
                  </m:r>
                </m:e>
              </m:d>
              <m:r>
                <w:rPr>
                  <w:rFonts w:ascii="Cambria Math" w:eastAsiaTheme="minorEastAsia" w:hAnsi="Cambria Math"/>
                </w:rPr>
                <m:t>P(y∩z)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P(z)</m:t>
              </m:r>
            </m:den>
          </m:f>
        </m:oMath>
      </m:oMathPara>
    </w:p>
    <w:p w:rsidR="0036262B" w:rsidRPr="0036262B" w:rsidRDefault="0036262B" w:rsidP="0036262B">
      <w:pPr>
        <w:spacing w:before="240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P(z)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P(z)</m:t>
              </m:r>
            </m:den>
          </m:f>
        </m:oMath>
      </m:oMathPara>
    </w:p>
    <w:p w:rsidR="0036262B" w:rsidRPr="0036262B" w:rsidRDefault="0036262B" w:rsidP="0036262B">
      <w:pPr>
        <w:spacing w:before="240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P(y)</m:t>
          </m:r>
        </m:oMath>
      </m:oMathPara>
    </w:p>
    <w:p w:rsidR="0036262B" w:rsidRDefault="0036262B" w:rsidP="0036262B">
      <w:pPr>
        <w:spacing w:before="240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x and y are unconditionally independent.</w:t>
      </w:r>
    </w:p>
    <w:p w:rsidR="0036262B" w:rsidRDefault="0036262B" w:rsidP="0036262B">
      <w:p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Problem 5</w:t>
      </w:r>
    </w:p>
    <w:p w:rsidR="0036262B" w:rsidRDefault="005C2D15" w:rsidP="00F06853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>Yes</w:t>
      </w:r>
      <w:r w:rsidR="00842586">
        <w:rPr>
          <w:rFonts w:eastAsiaTheme="minorEastAsia"/>
        </w:rPr>
        <w:t xml:space="preserve">, observing Intelligent blocks influence </w:t>
      </w:r>
      <w:proofErr w:type="gramStart"/>
      <w:r w:rsidR="00842586">
        <w:rPr>
          <w:rFonts w:eastAsiaTheme="minorEastAsia"/>
        </w:rPr>
        <w:t>to</w:t>
      </w:r>
      <w:proofErr w:type="gramEnd"/>
      <w:r w:rsidR="00842586">
        <w:rPr>
          <w:rFonts w:eastAsiaTheme="minorEastAsia"/>
        </w:rPr>
        <w:t xml:space="preserve"> good test taker and understands material.</w:t>
      </w:r>
    </w:p>
    <w:p w:rsidR="00842586" w:rsidRDefault="00842586" w:rsidP="00842586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 xml:space="preserve">No, seeing the </w:t>
      </w:r>
      <w:proofErr w:type="gramStart"/>
      <w:r>
        <w:rPr>
          <w:rFonts w:eastAsiaTheme="minorEastAsia"/>
        </w:rPr>
        <w:t>high test</w:t>
      </w:r>
      <w:proofErr w:type="gramEnd"/>
      <w:r>
        <w:rPr>
          <w:rFonts w:eastAsiaTheme="minorEastAsia"/>
        </w:rPr>
        <w:t xml:space="preserve"> score influences explanation of good test taker and understands material.</w:t>
      </w:r>
    </w:p>
    <w:p w:rsidR="00842586" w:rsidRDefault="00842586" w:rsidP="00842586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 xml:space="preserve">Yes, observing the cause blocks influence </w:t>
      </w:r>
      <w:proofErr w:type="gramStart"/>
      <w:r>
        <w:rPr>
          <w:rFonts w:eastAsiaTheme="minorEastAsia"/>
        </w:rPr>
        <w:t>to</w:t>
      </w:r>
      <w:proofErr w:type="gramEnd"/>
      <w:r w:rsidR="00942928">
        <w:rPr>
          <w:rFonts w:eastAsiaTheme="minorEastAsia"/>
        </w:rPr>
        <w:t xml:space="preserve"> its</w:t>
      </w:r>
      <w:r>
        <w:rPr>
          <w:rFonts w:eastAsiaTheme="minorEastAsia"/>
        </w:rPr>
        <w:t xml:space="preserve"> effects.</w:t>
      </w:r>
    </w:p>
    <w:p w:rsidR="00842586" w:rsidRDefault="002467E1" w:rsidP="00842586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>Yes, understanding material blocks the influence.</w:t>
      </w:r>
    </w:p>
    <w:p w:rsidR="002467E1" w:rsidRDefault="002467E1" w:rsidP="002467E1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>Yes, understanding material blocks the influence.</w:t>
      </w:r>
    </w:p>
    <w:p w:rsidR="002467E1" w:rsidRDefault="006B1889" w:rsidP="00842586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 xml:space="preserve">No, high exam score influences </w:t>
      </w:r>
      <w:proofErr w:type="gramStart"/>
      <w:r>
        <w:rPr>
          <w:rFonts w:eastAsiaTheme="minorEastAsia"/>
        </w:rPr>
        <w:t>understands</w:t>
      </w:r>
      <w:proofErr w:type="gramEnd"/>
      <w:r>
        <w:rPr>
          <w:rFonts w:eastAsiaTheme="minorEastAsia"/>
        </w:rPr>
        <w:t xml:space="preserve"> material which influences both intelligent and hardworking</w:t>
      </w:r>
    </w:p>
    <w:p w:rsidR="006B1889" w:rsidRDefault="006B1889" w:rsidP="00842586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>Yes, good test taker doesn’t influence hardworking</w:t>
      </w:r>
    </w:p>
    <w:p w:rsidR="006B1889" w:rsidRDefault="006B1889" w:rsidP="00842586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 xml:space="preserve">Yes, observing intelligent blocks influence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hardworking.</w:t>
      </w:r>
    </w:p>
    <w:p w:rsidR="006B1889" w:rsidRDefault="006B1889" w:rsidP="00842586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>Yes, high exam score influences both good test taker but is blocked by not observing understands material.</w:t>
      </w:r>
    </w:p>
    <w:p w:rsidR="006B1889" w:rsidRDefault="006B1889" w:rsidP="006B1889">
      <w:pPr>
        <w:pStyle w:val="ListParagraph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>No, high exam score influences both good test taker and understands material which influences hardworking.</w:t>
      </w:r>
    </w:p>
    <w:p w:rsidR="0001283C" w:rsidRDefault="0001283C" w:rsidP="00801E63">
      <w:pPr>
        <w:spacing w:before="240"/>
        <w:rPr>
          <w:rFonts w:eastAsiaTheme="minorEastAsia"/>
          <w:b/>
        </w:rPr>
      </w:pPr>
    </w:p>
    <w:p w:rsidR="0001283C" w:rsidRDefault="0001283C" w:rsidP="00801E63">
      <w:pPr>
        <w:spacing w:before="240"/>
        <w:rPr>
          <w:rFonts w:eastAsiaTheme="minorEastAsia"/>
          <w:b/>
        </w:rPr>
      </w:pPr>
    </w:p>
    <w:p w:rsidR="0001283C" w:rsidRDefault="0001283C" w:rsidP="00801E63">
      <w:pPr>
        <w:spacing w:before="240"/>
        <w:rPr>
          <w:rFonts w:eastAsiaTheme="minorEastAsia"/>
          <w:b/>
        </w:rPr>
      </w:pPr>
    </w:p>
    <w:p w:rsidR="0001283C" w:rsidRDefault="0001283C" w:rsidP="00801E63">
      <w:pPr>
        <w:spacing w:before="240"/>
        <w:rPr>
          <w:rFonts w:eastAsiaTheme="minorEastAsia"/>
          <w:b/>
        </w:rPr>
      </w:pPr>
    </w:p>
    <w:p w:rsidR="0001283C" w:rsidRDefault="0001283C" w:rsidP="00801E63">
      <w:pPr>
        <w:spacing w:before="240"/>
        <w:rPr>
          <w:rFonts w:eastAsiaTheme="minorEastAsia"/>
          <w:b/>
        </w:rPr>
      </w:pPr>
    </w:p>
    <w:p w:rsidR="00801E63" w:rsidRDefault="00801E63" w:rsidP="00801E63">
      <w:p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Problem 6</w:t>
      </w:r>
    </w:p>
    <w:p w:rsidR="00801E63" w:rsidRPr="0001283C" w:rsidRDefault="0001283C" w:rsidP="00801E63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+U</m:t>
              </m:r>
            </m:e>
            <m:e>
              <m:r>
                <w:rPr>
                  <w:rFonts w:ascii="Cambria Math" w:eastAsiaTheme="minorEastAsia" w:hAnsi="Cambria Math"/>
                </w:rPr>
                <m:t>+E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i,h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t,+U</m:t>
                  </m:r>
                </m:e>
              </m:d>
              <m:r>
                <w:rPr>
                  <w:rFonts w:ascii="Cambria Math" w:eastAsiaTheme="minorEastAsia" w:hAnsi="Cambria Math"/>
                </w:rPr>
                <m:t>P(t|i)</m:t>
              </m:r>
            </m:e>
          </m:nary>
        </m:oMath>
      </m:oMathPara>
    </w:p>
    <w:p w:rsidR="0001283C" w:rsidRPr="0001283C" w:rsidRDefault="0001283C" w:rsidP="00801E63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h,+I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+E</m:t>
              </m:r>
            </m:e>
            <m:e>
              <m:r>
                <w:rPr>
                  <w:rFonts w:ascii="Cambria Math" w:eastAsiaTheme="minorEastAsia" w:hAnsi="Cambria Math"/>
                </w:rPr>
                <m:t>+T,+U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+T</m:t>
              </m:r>
            </m:e>
            <m:e>
              <m:r>
                <w:rPr>
                  <w:rFonts w:ascii="Cambria Math" w:eastAsiaTheme="minorEastAsia" w:hAnsi="Cambria Math"/>
                </w:rPr>
                <m:t>+I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+E</m:t>
              </m:r>
            </m:e>
            <m:e>
              <m:r>
                <w:rPr>
                  <w:rFonts w:ascii="Cambria Math" w:eastAsiaTheme="minorEastAsia" w:hAnsi="Cambria Math"/>
                </w:rPr>
                <m:t>-T,+U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  <m:e>
              <m:r>
                <w:rPr>
                  <w:rFonts w:ascii="Cambria Math" w:eastAsiaTheme="minorEastAsia" w:hAnsi="Cambria Math"/>
                </w:rPr>
                <m:t>+I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eastAsiaTheme="minorEastAsia" w:hAnsi="Cambria Math"/>
            </w:rPr>
            <m:t>=0.86</m:t>
          </m:r>
        </m:oMath>
      </m:oMathPara>
    </w:p>
    <w:p w:rsidR="0001283C" w:rsidRPr="0001283C" w:rsidRDefault="0001283C" w:rsidP="0001283C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+E</m:t>
              </m:r>
            </m:e>
            <m:e>
              <m:r>
                <w:rPr>
                  <w:rFonts w:ascii="Cambria Math" w:eastAsiaTheme="minorEastAsia" w:hAnsi="Cambria Math"/>
                </w:rPr>
                <m:t>+T,+U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+T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+E</m:t>
              </m:r>
            </m:e>
            <m:e>
              <m:r>
                <w:rPr>
                  <w:rFonts w:ascii="Cambria Math" w:eastAsiaTheme="minorEastAsia" w:hAnsi="Cambria Math"/>
                </w:rPr>
                <m:t>-T,+U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=0.8</m:t>
          </m:r>
        </m:oMath>
      </m:oMathPara>
    </w:p>
    <w:p w:rsidR="0001283C" w:rsidRDefault="0001283C" w:rsidP="00801E63">
      <w:pPr>
        <w:spacing w:before="240"/>
        <w:rPr>
          <w:rFonts w:eastAsiaTheme="minorEastAsia"/>
        </w:rPr>
      </w:pPr>
    </w:p>
    <w:p w:rsidR="0001283C" w:rsidRPr="0001283C" w:rsidRDefault="0001283C" w:rsidP="00801E63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+I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+U</m:t>
              </m:r>
            </m:e>
            <m:e>
              <m:r>
                <w:rPr>
                  <w:rFonts w:ascii="Cambria Math" w:eastAsiaTheme="minorEastAsia" w:hAnsi="Cambria Math"/>
                </w:rPr>
                <m:t>+I,+H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+H,+I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+U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I,+H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+H,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d>
          <m:r>
            <w:rPr>
              <w:rFonts w:ascii="Cambria Math" w:eastAsiaTheme="minorEastAsia" w:hAnsi="Cambria Math"/>
            </w:rPr>
            <m:t>=0.6618</m:t>
          </m:r>
        </m:oMath>
      </m:oMathPara>
    </w:p>
    <w:p w:rsidR="0001283C" w:rsidRPr="0001283C" w:rsidRDefault="0001283C" w:rsidP="0001283C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+I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+U</m:t>
              </m:r>
            </m:e>
            <m:e>
              <m:r>
                <w:rPr>
                  <w:rFonts w:ascii="Cambria Math" w:eastAsiaTheme="minorEastAsia" w:hAnsi="Cambria Math"/>
                </w:rPr>
                <m:t>+I,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H,+I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+U</m:t>
              </m:r>
            </m:e>
            <m:e>
              <m:r>
                <w:rPr>
                  <w:rFonts w:ascii="Cambria Math" w:eastAsiaTheme="minorEastAsia" w:hAnsi="Cambria Math"/>
                </w:rPr>
                <m:t>-I,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H,-I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2046</m:t>
          </m:r>
        </m:oMath>
      </m:oMathPara>
    </w:p>
    <w:p w:rsidR="0001283C" w:rsidRDefault="0001283C" w:rsidP="00801E63">
      <w:pPr>
        <w:spacing w:before="240"/>
        <w:rPr>
          <w:rFonts w:eastAsiaTheme="minorEastAsia"/>
        </w:rPr>
      </w:pPr>
    </w:p>
    <w:p w:rsidR="00B6501A" w:rsidRPr="0001283C" w:rsidRDefault="00B6501A" w:rsidP="00801E63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+U</m:t>
              </m:r>
            </m:e>
            <m:e>
              <m:r>
                <w:rPr>
                  <w:rFonts w:ascii="Cambria Math" w:eastAsiaTheme="minorEastAsia" w:hAnsi="Cambria Math"/>
                </w:rPr>
                <m:t>+E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0.6618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0.2046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0.47892</m:t>
          </m:r>
        </m:oMath>
      </m:oMathPara>
      <w:bookmarkStart w:id="0" w:name="_GoBack"/>
      <w:bookmarkEnd w:id="0"/>
    </w:p>
    <w:sectPr w:rsidR="00B6501A" w:rsidRPr="0001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77F3D"/>
    <w:multiLevelType w:val="hybridMultilevel"/>
    <w:tmpl w:val="D2C6B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E0013"/>
    <w:multiLevelType w:val="hybridMultilevel"/>
    <w:tmpl w:val="EEE2D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97064"/>
    <w:multiLevelType w:val="hybridMultilevel"/>
    <w:tmpl w:val="C264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FE"/>
    <w:rsid w:val="0001283C"/>
    <w:rsid w:val="00227FFB"/>
    <w:rsid w:val="002467E1"/>
    <w:rsid w:val="0036262B"/>
    <w:rsid w:val="003E6FB3"/>
    <w:rsid w:val="00473938"/>
    <w:rsid w:val="005C2D15"/>
    <w:rsid w:val="006B1889"/>
    <w:rsid w:val="00801E63"/>
    <w:rsid w:val="00842586"/>
    <w:rsid w:val="008F51FE"/>
    <w:rsid w:val="00942928"/>
    <w:rsid w:val="00B36807"/>
    <w:rsid w:val="00B6501A"/>
    <w:rsid w:val="00B72424"/>
    <w:rsid w:val="00C37892"/>
    <w:rsid w:val="00CC1F50"/>
    <w:rsid w:val="00CC6DB4"/>
    <w:rsid w:val="00F0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BA0A"/>
  <w15:chartTrackingRefBased/>
  <w15:docId w15:val="{76EDEDF0-7BEB-4E4A-BD3D-FA7B0472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1</cp:revision>
  <dcterms:created xsi:type="dcterms:W3CDTF">2019-02-17T20:26:00Z</dcterms:created>
  <dcterms:modified xsi:type="dcterms:W3CDTF">2019-02-19T01:33:00Z</dcterms:modified>
</cp:coreProperties>
</file>