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E8901" w14:textId="2AF4880C" w:rsidR="009B0068" w:rsidRDefault="009B0068" w:rsidP="009B006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This article states that </w:t>
      </w:r>
      <w:r>
        <w:rPr>
          <w:rFonts w:ascii="Segoe UI" w:hAnsi="Segoe UI" w:cs="Segoe UI"/>
          <w:color w:val="D1D5DB"/>
        </w:rPr>
        <w:t xml:space="preserve">we </w:t>
      </w:r>
      <w:proofErr w:type="gramStart"/>
      <w:r>
        <w:rPr>
          <w:rFonts w:ascii="Segoe UI" w:hAnsi="Segoe UI" w:cs="Segoe UI"/>
          <w:color w:val="D1D5DB"/>
        </w:rPr>
        <w:t>have to</w:t>
      </w:r>
      <w:proofErr w:type="gramEnd"/>
      <w:r>
        <w:rPr>
          <w:rFonts w:ascii="Segoe UI" w:hAnsi="Segoe UI" w:cs="Segoe UI"/>
          <w:color w:val="D1D5DB"/>
        </w:rPr>
        <w:t xml:space="preserve"> </w:t>
      </w:r>
      <w:r>
        <w:rPr>
          <w:rFonts w:ascii="Segoe UI" w:hAnsi="Segoe UI" w:cs="Segoe UI"/>
          <w:color w:val="D1D5DB"/>
        </w:rPr>
        <w:t>continue to the use of WCAG guidelines as the fundamental basis for creating an accessible web interface</w:t>
      </w:r>
      <w:r>
        <w:rPr>
          <w:rFonts w:ascii="Segoe UI" w:hAnsi="Segoe UI" w:cs="Segoe UI"/>
          <w:color w:val="D1D5DB"/>
        </w:rPr>
        <w:t>. Even though every person</w:t>
      </w:r>
      <w:r>
        <w:rPr>
          <w:rFonts w:ascii="Segoe UI" w:hAnsi="Segoe UI" w:cs="Segoe UI"/>
          <w:color w:val="D1D5DB"/>
        </w:rPr>
        <w:t xml:space="preserve"> may </w:t>
      </w:r>
      <w:r>
        <w:rPr>
          <w:rFonts w:ascii="Segoe UI" w:hAnsi="Segoe UI" w:cs="Segoe UI"/>
          <w:color w:val="D1D5DB"/>
        </w:rPr>
        <w:t xml:space="preserve">have </w:t>
      </w:r>
      <w:r>
        <w:rPr>
          <w:rFonts w:ascii="Segoe UI" w:hAnsi="Segoe UI" w:cs="Segoe UI"/>
          <w:color w:val="D1D5DB"/>
        </w:rPr>
        <w:t>different preferences</w:t>
      </w:r>
      <w:r>
        <w:rPr>
          <w:rFonts w:ascii="Segoe UI" w:hAnsi="Segoe UI" w:cs="Segoe UI"/>
          <w:color w:val="D1D5DB"/>
        </w:rPr>
        <w:t xml:space="preserve"> </w:t>
      </w:r>
      <w:r>
        <w:rPr>
          <w:rFonts w:ascii="Segoe UI" w:hAnsi="Segoe UI" w:cs="Segoe UI"/>
          <w:color w:val="D1D5DB"/>
        </w:rPr>
        <w:t xml:space="preserve">that can offer valuable insights into creating accessible interfaces, </w:t>
      </w:r>
      <w:r>
        <w:rPr>
          <w:rFonts w:ascii="Segoe UI" w:hAnsi="Segoe UI" w:cs="Segoe UI"/>
          <w:color w:val="D1D5DB"/>
        </w:rPr>
        <w:t>paper</w:t>
      </w:r>
      <w:r>
        <w:rPr>
          <w:rFonts w:ascii="Segoe UI" w:hAnsi="Segoe UI" w:cs="Segoe UI"/>
          <w:color w:val="D1D5DB"/>
        </w:rPr>
        <w:t xml:space="preserve"> suggest</w:t>
      </w:r>
      <w:r>
        <w:rPr>
          <w:rFonts w:ascii="Segoe UI" w:hAnsi="Segoe UI" w:cs="Segoe UI"/>
          <w:color w:val="D1D5DB"/>
        </w:rPr>
        <w:t>s</w:t>
      </w:r>
      <w:r>
        <w:rPr>
          <w:rFonts w:ascii="Segoe UI" w:hAnsi="Segoe UI" w:cs="Segoe UI"/>
          <w:color w:val="D1D5DB"/>
        </w:rPr>
        <w:t xml:space="preserve"> combining user experience studies with the Web Content Accessibility Guidelines. </w:t>
      </w:r>
    </w:p>
    <w:p w14:paraId="1AC5EB5C" w14:textId="0BF8E804" w:rsidR="009B0068" w:rsidRDefault="009B0068" w:rsidP="009B006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proofErr w:type="gramStart"/>
      <w:r>
        <w:rPr>
          <w:rFonts w:ascii="Segoe UI" w:hAnsi="Segoe UI" w:cs="Segoe UI"/>
          <w:color w:val="D1D5DB"/>
        </w:rPr>
        <w:t>Each</w:t>
      </w:r>
      <w:r>
        <w:rPr>
          <w:rFonts w:ascii="Segoe UI" w:hAnsi="Segoe UI" w:cs="Segoe UI"/>
          <w:color w:val="D1D5DB"/>
        </w:rPr>
        <w:t xml:space="preserve"> and every</w:t>
      </w:r>
      <w:proofErr w:type="gramEnd"/>
      <w:r>
        <w:rPr>
          <w:rFonts w:ascii="Segoe UI" w:hAnsi="Segoe UI" w:cs="Segoe UI"/>
          <w:color w:val="D1D5DB"/>
        </w:rPr>
        <w:t xml:space="preserve"> website has unique requirements</w:t>
      </w:r>
      <w:r w:rsidR="00BF78EF">
        <w:rPr>
          <w:rFonts w:ascii="Segoe UI" w:hAnsi="Segoe UI" w:cs="Segoe UI"/>
          <w:color w:val="D1D5DB"/>
        </w:rPr>
        <w:t xml:space="preserve"> </w:t>
      </w:r>
      <w:r>
        <w:rPr>
          <w:rFonts w:ascii="Segoe UI" w:hAnsi="Segoe UI" w:cs="Segoe UI"/>
          <w:color w:val="D1D5DB"/>
        </w:rPr>
        <w:t>and therefore for specific accessibility criteria</w:t>
      </w:r>
      <w:r w:rsidR="00BF78EF">
        <w:rPr>
          <w:rFonts w:ascii="Segoe UI" w:hAnsi="Segoe UI" w:cs="Segoe UI"/>
          <w:color w:val="D1D5DB"/>
        </w:rPr>
        <w:t xml:space="preserve"> paper</w:t>
      </w:r>
      <w:r>
        <w:rPr>
          <w:rFonts w:ascii="Segoe UI" w:hAnsi="Segoe UI" w:cs="Segoe UI"/>
          <w:color w:val="D1D5DB"/>
        </w:rPr>
        <w:t xml:space="preserve"> </w:t>
      </w:r>
      <w:r w:rsidR="00BF78EF">
        <w:rPr>
          <w:rFonts w:ascii="Segoe UI" w:hAnsi="Segoe UI" w:cs="Segoe UI"/>
          <w:color w:val="D1D5DB"/>
        </w:rPr>
        <w:t>proposes</w:t>
      </w:r>
      <w:r>
        <w:rPr>
          <w:rFonts w:ascii="Segoe UI" w:hAnsi="Segoe UI" w:cs="Segoe UI"/>
          <w:color w:val="D1D5DB"/>
        </w:rPr>
        <w:t xml:space="preserve"> integrating these criteria with user experience studies to ensure a more comprehensive user experience.</w:t>
      </w:r>
    </w:p>
    <w:p w14:paraId="14E1ED82" w14:textId="51482F48" w:rsidR="009B0068" w:rsidRDefault="009B0068" w:rsidP="009B0068">
      <w:pPr>
        <w:pStyle w:val="NormalWeb"/>
        <w:spacing w:before="0" w:beforeAutospacing="0" w:after="0" w:afterAutospacing="0" w:line="480" w:lineRule="atLeast"/>
        <w:ind w:left="720" w:hanging="720"/>
        <w:rPr>
          <w:rFonts w:ascii="Calibri" w:hAnsi="Calibri" w:cs="Calibri"/>
          <w:i/>
          <w:iCs/>
          <w:color w:val="000000"/>
          <w:sz w:val="27"/>
          <w:szCs w:val="27"/>
        </w:rPr>
      </w:pPr>
      <w:r>
        <w:rPr>
          <w:rFonts w:ascii="Roboto" w:hAnsi="Roboto"/>
          <w:color w:val="2C3E50"/>
          <w:sz w:val="23"/>
          <w:szCs w:val="23"/>
          <w:shd w:val="clear" w:color="auto" w:fill="FFFFFF"/>
        </w:rPr>
        <w:t>(</w:t>
      </w:r>
      <w:r>
        <w:rPr>
          <w:rFonts w:ascii="Roboto" w:hAnsi="Roboto"/>
          <w:i/>
          <w:iCs/>
          <w:color w:val="2C3E50"/>
          <w:sz w:val="23"/>
          <w:szCs w:val="23"/>
          <w:shd w:val="clear" w:color="auto" w:fill="FFFFFF"/>
        </w:rPr>
        <w:t>Examining the Perceptions of People with Disabilities on the Use of Accessibility Standards in Web Interface Design</w:t>
      </w:r>
      <w:r>
        <w:rPr>
          <w:rFonts w:ascii="Roboto" w:hAnsi="Roboto"/>
          <w:color w:val="2C3E50"/>
          <w:sz w:val="23"/>
          <w:szCs w:val="23"/>
          <w:shd w:val="clear" w:color="auto" w:fill="FFFFFF"/>
        </w:rPr>
        <w:t>, n.d.)</w:t>
      </w:r>
    </w:p>
    <w:p w14:paraId="744D6566" w14:textId="3B6433B2" w:rsidR="009B0068" w:rsidRDefault="009B0068" w:rsidP="009B0068">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Examining the Perceptions of People with Disabilities on the Use of Accessibility Standards in Web Interface Design</w:t>
      </w:r>
      <w:r>
        <w:rPr>
          <w:rFonts w:ascii="Calibri" w:hAnsi="Calibri" w:cs="Calibri"/>
          <w:color w:val="000000"/>
          <w:sz w:val="27"/>
          <w:szCs w:val="27"/>
        </w:rPr>
        <w:t xml:space="preserve">. (n.d.). Ieeexplore.ieee.org. Retrieved October 21, 2023, from </w:t>
      </w:r>
      <w:hyperlink r:id="rId5" w:history="1">
        <w:r w:rsidR="00F04ED3" w:rsidRPr="00BD2D04">
          <w:rPr>
            <w:rStyle w:val="Hyperlink"/>
            <w:rFonts w:ascii="Calibri" w:hAnsi="Calibri" w:cs="Calibri"/>
            <w:sz w:val="27"/>
            <w:szCs w:val="27"/>
          </w:rPr>
          <w:t>https://ieeexplore.ieee.org/abstract/document/9274056</w:t>
        </w:r>
      </w:hyperlink>
    </w:p>
    <w:p w14:paraId="2B64026D" w14:textId="77777777" w:rsidR="00F04ED3" w:rsidRDefault="00F04ED3" w:rsidP="00F04ED3">
      <w:pPr>
        <w:pStyle w:val="NormalWeb"/>
        <w:pBdr>
          <w:bottom w:val="single" w:sz="6" w:space="0" w:color="auto"/>
        </w:pBdr>
        <w:spacing w:before="0" w:beforeAutospacing="0" w:after="0" w:afterAutospacing="0" w:line="480" w:lineRule="atLeast"/>
        <w:ind w:left="720" w:hanging="720"/>
        <w:rPr>
          <w:rFonts w:ascii="Calibri" w:hAnsi="Calibri" w:cs="Calibri"/>
          <w:color w:val="000000"/>
          <w:sz w:val="27"/>
          <w:szCs w:val="27"/>
        </w:rPr>
      </w:pPr>
    </w:p>
    <w:p w14:paraId="5D1FB44E" w14:textId="77777777" w:rsidR="00F04ED3" w:rsidRDefault="00F04ED3" w:rsidP="00F04ED3">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p>
    <w:p w14:paraId="321296F4" w14:textId="49C67267" w:rsidR="00F04ED3" w:rsidRDefault="00F04ED3" w:rsidP="00F04ED3">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Audio is a highly significant accessible medium for individuals who are blind or visually </w:t>
      </w:r>
      <w:proofErr w:type="gramStart"/>
      <w:r>
        <w:rPr>
          <w:rFonts w:ascii="Segoe UI" w:hAnsi="Segoe UI" w:cs="Segoe UI"/>
          <w:color w:val="D1D5DB"/>
        </w:rPr>
        <w:t xml:space="preserve">impaired </w:t>
      </w:r>
      <w:r>
        <w:rPr>
          <w:rFonts w:ascii="Segoe UI" w:hAnsi="Segoe UI" w:cs="Segoe UI"/>
          <w:color w:val="D1D5DB"/>
        </w:rPr>
        <w:t>.also</w:t>
      </w:r>
      <w:proofErr w:type="gramEnd"/>
      <w:r>
        <w:rPr>
          <w:rFonts w:ascii="Segoe UI" w:hAnsi="Segoe UI" w:cs="Segoe UI"/>
          <w:color w:val="D1D5DB"/>
        </w:rPr>
        <w:t xml:space="preserve"> people </w:t>
      </w:r>
      <w:r>
        <w:rPr>
          <w:rFonts w:ascii="Segoe UI" w:hAnsi="Segoe UI" w:cs="Segoe UI"/>
          <w:color w:val="D1D5DB"/>
        </w:rPr>
        <w:t xml:space="preserve">with learning challenges or dyslexia often find it more </w:t>
      </w:r>
      <w:r>
        <w:rPr>
          <w:rFonts w:ascii="Segoe UI" w:hAnsi="Segoe UI" w:cs="Segoe UI"/>
          <w:color w:val="D1D5DB"/>
        </w:rPr>
        <w:t>easy</w:t>
      </w:r>
      <w:r>
        <w:rPr>
          <w:rFonts w:ascii="Segoe UI" w:hAnsi="Segoe UI" w:cs="Segoe UI"/>
          <w:color w:val="D1D5DB"/>
        </w:rPr>
        <w:t xml:space="preserve"> to listen to information rather than reading it. The availability of audio formats presents an alternative for accessing a wide range of written materials.</w:t>
      </w:r>
    </w:p>
    <w:p w14:paraId="00372494" w14:textId="77777777" w:rsidR="00F04ED3" w:rsidRDefault="00F04ED3" w:rsidP="00F04ED3">
      <w:pPr>
        <w:pStyle w:val="NormalWeb"/>
        <w:spacing w:before="0" w:beforeAutospacing="0" w:after="0" w:afterAutospacing="0" w:line="480" w:lineRule="atLeast"/>
        <w:ind w:left="720" w:hanging="720"/>
        <w:rPr>
          <w:rFonts w:ascii="Roboto" w:hAnsi="Roboto"/>
          <w:color w:val="2C3E50"/>
          <w:sz w:val="23"/>
          <w:szCs w:val="23"/>
          <w:shd w:val="clear" w:color="auto" w:fill="FFFFFF"/>
        </w:rPr>
      </w:pPr>
    </w:p>
    <w:p w14:paraId="61F2D297" w14:textId="77777777" w:rsidR="00F04ED3" w:rsidRDefault="00F04ED3" w:rsidP="00F04ED3">
      <w:pPr>
        <w:pStyle w:val="NormalWeb"/>
        <w:spacing w:before="0" w:beforeAutospacing="0" w:after="0" w:afterAutospacing="0" w:line="480" w:lineRule="atLeast"/>
        <w:ind w:left="720" w:hanging="720"/>
        <w:rPr>
          <w:rFonts w:ascii="Roboto" w:hAnsi="Roboto"/>
          <w:color w:val="2C3E50"/>
          <w:sz w:val="23"/>
          <w:szCs w:val="23"/>
          <w:shd w:val="clear" w:color="auto" w:fill="FFFFFF"/>
        </w:rPr>
      </w:pPr>
    </w:p>
    <w:p w14:paraId="037A6B9A" w14:textId="5E82FB62" w:rsidR="00F04ED3" w:rsidRDefault="00F04ED3" w:rsidP="00F04ED3">
      <w:pPr>
        <w:pStyle w:val="NormalWeb"/>
        <w:spacing w:before="0" w:beforeAutospacing="0" w:after="0" w:afterAutospacing="0" w:line="480" w:lineRule="atLeast"/>
        <w:ind w:left="720" w:hanging="720"/>
        <w:rPr>
          <w:rFonts w:ascii="Calibri" w:hAnsi="Calibri" w:cs="Calibri"/>
          <w:i/>
          <w:iCs/>
          <w:color w:val="000000"/>
          <w:sz w:val="27"/>
          <w:szCs w:val="27"/>
        </w:rPr>
      </w:pPr>
      <w:r>
        <w:rPr>
          <w:rFonts w:ascii="Roboto" w:hAnsi="Roboto"/>
          <w:color w:val="2C3E50"/>
          <w:sz w:val="23"/>
          <w:szCs w:val="23"/>
          <w:shd w:val="clear" w:color="auto" w:fill="FFFFFF"/>
        </w:rPr>
        <w:t>(</w:t>
      </w:r>
      <w:r>
        <w:rPr>
          <w:rFonts w:ascii="Roboto" w:hAnsi="Roboto"/>
          <w:i/>
          <w:iCs/>
          <w:color w:val="2C3E50"/>
          <w:sz w:val="23"/>
          <w:szCs w:val="23"/>
          <w:shd w:val="clear" w:color="auto" w:fill="FFFFFF"/>
        </w:rPr>
        <w:t>Accessible Formats</w:t>
      </w:r>
      <w:r>
        <w:rPr>
          <w:rFonts w:ascii="Roboto" w:hAnsi="Roboto"/>
          <w:color w:val="2C3E50"/>
          <w:sz w:val="23"/>
          <w:szCs w:val="23"/>
          <w:shd w:val="clear" w:color="auto" w:fill="FFFFFF"/>
        </w:rPr>
        <w:t>, n.d.)</w:t>
      </w:r>
    </w:p>
    <w:p w14:paraId="0183C73F" w14:textId="0CF8EE26" w:rsidR="00F04ED3" w:rsidRDefault="00F04ED3" w:rsidP="00F04ED3">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Accessible formats</w:t>
      </w:r>
      <w:r>
        <w:rPr>
          <w:rFonts w:ascii="Calibri" w:hAnsi="Calibri" w:cs="Calibri"/>
          <w:color w:val="000000"/>
          <w:sz w:val="27"/>
          <w:szCs w:val="27"/>
        </w:rPr>
        <w:t xml:space="preserve">. (n.d.). Sight Scotland. </w:t>
      </w:r>
      <w:hyperlink r:id="rId6" w:history="1">
        <w:r w:rsidRPr="00BD2D04">
          <w:rPr>
            <w:rStyle w:val="Hyperlink"/>
            <w:rFonts w:ascii="Calibri" w:hAnsi="Calibri" w:cs="Calibri"/>
            <w:sz w:val="27"/>
            <w:szCs w:val="27"/>
          </w:rPr>
          <w:t>https://sightscotland.org.uk/articles/information-and-advice/accessible-formats</w:t>
        </w:r>
      </w:hyperlink>
    </w:p>
    <w:p w14:paraId="6B27D029" w14:textId="77777777" w:rsidR="00F04ED3" w:rsidRDefault="00F04ED3" w:rsidP="00F04ED3">
      <w:pPr>
        <w:pStyle w:val="NormalWeb"/>
        <w:pBdr>
          <w:bottom w:val="single" w:sz="6" w:space="1" w:color="auto"/>
        </w:pBdr>
        <w:spacing w:before="0" w:beforeAutospacing="0" w:after="0" w:afterAutospacing="0" w:line="480" w:lineRule="atLeast"/>
        <w:ind w:left="720" w:hanging="720"/>
        <w:rPr>
          <w:rFonts w:ascii="Calibri" w:hAnsi="Calibri" w:cs="Calibri"/>
          <w:color w:val="000000"/>
          <w:sz w:val="27"/>
          <w:szCs w:val="27"/>
        </w:rPr>
      </w:pPr>
    </w:p>
    <w:p w14:paraId="0436B63D" w14:textId="77777777" w:rsidR="00F04ED3" w:rsidRDefault="00F04ED3" w:rsidP="00F04ED3">
      <w:pPr>
        <w:pStyle w:val="NormalWeb"/>
        <w:spacing w:before="0" w:beforeAutospacing="0" w:after="0" w:afterAutospacing="0" w:line="480" w:lineRule="atLeast"/>
        <w:ind w:left="720" w:hanging="720"/>
        <w:rPr>
          <w:rFonts w:ascii="Calibri" w:hAnsi="Calibri" w:cs="Calibri"/>
          <w:color w:val="000000"/>
          <w:sz w:val="27"/>
          <w:szCs w:val="27"/>
        </w:rPr>
      </w:pPr>
    </w:p>
    <w:p w14:paraId="1DE00ABF" w14:textId="77777777" w:rsidR="00CE2E0F" w:rsidRDefault="00CE2E0F" w:rsidP="00F04ED3">
      <w:pPr>
        <w:pStyle w:val="NormalWeb"/>
        <w:spacing w:before="0" w:beforeAutospacing="0" w:after="0" w:afterAutospacing="0" w:line="480" w:lineRule="atLeast"/>
        <w:ind w:left="720" w:hanging="720"/>
        <w:rPr>
          <w:rFonts w:ascii="Calibri" w:hAnsi="Calibri" w:cs="Calibri"/>
          <w:color w:val="000000"/>
          <w:sz w:val="27"/>
          <w:szCs w:val="27"/>
        </w:rPr>
      </w:pPr>
    </w:p>
    <w:p w14:paraId="70B470C7" w14:textId="77777777" w:rsidR="00CE2E0F" w:rsidRDefault="00CE2E0F" w:rsidP="00F04ED3">
      <w:pPr>
        <w:pStyle w:val="NormalWeb"/>
        <w:spacing w:before="0" w:beforeAutospacing="0" w:after="0" w:afterAutospacing="0" w:line="480" w:lineRule="atLeast"/>
        <w:ind w:left="720" w:hanging="720"/>
        <w:rPr>
          <w:rFonts w:ascii="Calibri" w:hAnsi="Calibri" w:cs="Calibri"/>
          <w:color w:val="000000"/>
          <w:sz w:val="27"/>
          <w:szCs w:val="27"/>
        </w:rPr>
      </w:pPr>
    </w:p>
    <w:p w14:paraId="5B39BC54" w14:textId="0A4D223C" w:rsidR="005D3B75" w:rsidRDefault="005D3B75" w:rsidP="00CE2E0F">
      <w:pPr>
        <w:pStyle w:val="NormalWeb"/>
        <w:spacing w:before="0" w:beforeAutospacing="0" w:after="0" w:afterAutospacing="0" w:line="480" w:lineRule="atLeast"/>
        <w:ind w:left="720" w:hanging="720"/>
        <w:rPr>
          <w:rFonts w:ascii="Roboto" w:hAnsi="Roboto"/>
          <w:color w:val="2C3E50"/>
          <w:sz w:val="23"/>
          <w:szCs w:val="23"/>
          <w:shd w:val="clear" w:color="auto" w:fill="FFFFFF"/>
        </w:rPr>
      </w:pPr>
      <w:r w:rsidRPr="005D3B75">
        <w:rPr>
          <w:rFonts w:ascii="Roboto" w:hAnsi="Roboto"/>
          <w:color w:val="2C3E50"/>
          <w:sz w:val="23"/>
          <w:szCs w:val="23"/>
          <w:shd w:val="clear" w:color="auto" w:fill="FFFFFF"/>
        </w:rPr>
        <w:lastRenderedPageBreak/>
        <w:drawing>
          <wp:inline distT="0" distB="0" distL="0" distR="0" wp14:anchorId="4C27007C" wp14:editId="0F4A60BA">
            <wp:extent cx="1892397" cy="1524078"/>
            <wp:effectExtent l="0" t="0" r="0" b="0"/>
            <wp:docPr id="51254109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1098" name="Picture 1" descr="A black and white logo&#10;&#10;Description automatically generated"/>
                    <pic:cNvPicPr/>
                  </pic:nvPicPr>
                  <pic:blipFill>
                    <a:blip r:embed="rId7"/>
                    <a:stretch>
                      <a:fillRect/>
                    </a:stretch>
                  </pic:blipFill>
                  <pic:spPr>
                    <a:xfrm>
                      <a:off x="0" y="0"/>
                      <a:ext cx="1892397" cy="1524078"/>
                    </a:xfrm>
                    <a:prstGeom prst="rect">
                      <a:avLst/>
                    </a:prstGeom>
                  </pic:spPr>
                </pic:pic>
              </a:graphicData>
            </a:graphic>
          </wp:inline>
        </w:drawing>
      </w:r>
    </w:p>
    <w:p w14:paraId="0B8406C6" w14:textId="57084BD0" w:rsidR="005D3B75" w:rsidRDefault="005D3B75" w:rsidP="00CE2E0F">
      <w:pPr>
        <w:pStyle w:val="NormalWeb"/>
        <w:spacing w:before="0" w:beforeAutospacing="0" w:after="0" w:afterAutospacing="0" w:line="480" w:lineRule="atLeast"/>
        <w:ind w:left="720" w:hanging="720"/>
        <w:rPr>
          <w:rFonts w:ascii="Roboto" w:hAnsi="Roboto"/>
          <w:color w:val="2C3E50"/>
          <w:sz w:val="23"/>
          <w:szCs w:val="23"/>
          <w:shd w:val="clear" w:color="auto" w:fill="FFFFFF"/>
        </w:rPr>
      </w:pPr>
      <w:r w:rsidRPr="005D3B75">
        <w:rPr>
          <w:rFonts w:ascii="Roboto" w:hAnsi="Roboto"/>
          <w:color w:val="2C3E50"/>
          <w:sz w:val="23"/>
          <w:szCs w:val="23"/>
          <w:shd w:val="clear" w:color="auto" w:fill="FFFFFF"/>
        </w:rPr>
        <w:drawing>
          <wp:inline distT="0" distB="0" distL="0" distR="0" wp14:anchorId="74514885" wp14:editId="6D580DF9">
            <wp:extent cx="5086611" cy="4559534"/>
            <wp:effectExtent l="0" t="0" r="0" b="0"/>
            <wp:docPr id="1409820788" name="Picture 1"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20788" name="Picture 1" descr="A group of logos with text&#10;&#10;Description automatically generated"/>
                    <pic:cNvPicPr/>
                  </pic:nvPicPr>
                  <pic:blipFill>
                    <a:blip r:embed="rId8"/>
                    <a:stretch>
                      <a:fillRect/>
                    </a:stretch>
                  </pic:blipFill>
                  <pic:spPr>
                    <a:xfrm>
                      <a:off x="0" y="0"/>
                      <a:ext cx="5086611" cy="4559534"/>
                    </a:xfrm>
                    <a:prstGeom prst="rect">
                      <a:avLst/>
                    </a:prstGeom>
                  </pic:spPr>
                </pic:pic>
              </a:graphicData>
            </a:graphic>
          </wp:inline>
        </w:drawing>
      </w:r>
    </w:p>
    <w:p w14:paraId="001F48F0" w14:textId="6F2D47D6" w:rsidR="007F1F52" w:rsidRDefault="007F1F52" w:rsidP="00CE2E0F">
      <w:pPr>
        <w:pStyle w:val="NormalWeb"/>
        <w:spacing w:before="0" w:beforeAutospacing="0" w:after="0" w:afterAutospacing="0" w:line="480" w:lineRule="atLeast"/>
        <w:ind w:left="720" w:hanging="720"/>
        <w:rPr>
          <w:rFonts w:ascii="Roboto" w:hAnsi="Roboto"/>
          <w:color w:val="2C3E50"/>
          <w:sz w:val="23"/>
          <w:szCs w:val="23"/>
          <w:shd w:val="clear" w:color="auto" w:fill="FFFFFF"/>
        </w:rPr>
      </w:pPr>
      <w:r>
        <w:rPr>
          <w:rFonts w:ascii="Roboto" w:hAnsi="Roboto"/>
          <w:color w:val="2C3E50"/>
          <w:sz w:val="23"/>
          <w:szCs w:val="23"/>
          <w:shd w:val="clear" w:color="auto" w:fill="FFFFFF"/>
        </w:rPr>
        <w:t xml:space="preserve">Books provides information the list of logos we can use for audio description and guidelines for the audio like </w:t>
      </w:r>
    </w:p>
    <w:p w14:paraId="5AE605FC" w14:textId="428236CB" w:rsidR="007F1F52" w:rsidRDefault="007F1F52" w:rsidP="007F1F52">
      <w:pPr>
        <w:pStyle w:val="NormalWeb"/>
        <w:numPr>
          <w:ilvl w:val="0"/>
          <w:numId w:val="1"/>
        </w:numPr>
        <w:spacing w:before="0" w:beforeAutospacing="0" w:after="0" w:afterAutospacing="0" w:line="480" w:lineRule="atLeast"/>
        <w:rPr>
          <w:rFonts w:ascii="Roboto" w:hAnsi="Roboto"/>
          <w:color w:val="2C3E50"/>
          <w:sz w:val="23"/>
          <w:szCs w:val="23"/>
          <w:shd w:val="clear" w:color="auto" w:fill="FFFFFF"/>
        </w:rPr>
      </w:pPr>
      <w:r>
        <w:rPr>
          <w:rFonts w:ascii="Roboto" w:hAnsi="Roboto"/>
          <w:color w:val="2C3E50"/>
          <w:sz w:val="23"/>
          <w:szCs w:val="23"/>
          <w:shd w:val="clear" w:color="auto" w:fill="FFFFFF"/>
        </w:rPr>
        <w:t>Tense of the sentence.</w:t>
      </w:r>
    </w:p>
    <w:p w14:paraId="09FA45C1" w14:textId="14C38B74" w:rsidR="007F1F52" w:rsidRDefault="007F1F52" w:rsidP="007F1F52">
      <w:pPr>
        <w:pStyle w:val="NormalWeb"/>
        <w:numPr>
          <w:ilvl w:val="0"/>
          <w:numId w:val="1"/>
        </w:numPr>
        <w:spacing w:before="0" w:beforeAutospacing="0" w:after="0" w:afterAutospacing="0" w:line="480" w:lineRule="atLeast"/>
        <w:rPr>
          <w:rFonts w:ascii="Roboto" w:hAnsi="Roboto"/>
          <w:color w:val="2C3E50"/>
          <w:sz w:val="23"/>
          <w:szCs w:val="23"/>
          <w:shd w:val="clear" w:color="auto" w:fill="FFFFFF"/>
        </w:rPr>
      </w:pPr>
      <w:r>
        <w:rPr>
          <w:rFonts w:ascii="Roboto" w:hAnsi="Roboto"/>
          <w:color w:val="2C3E50"/>
          <w:sz w:val="23"/>
          <w:szCs w:val="23"/>
          <w:shd w:val="clear" w:color="auto" w:fill="FFFFFF"/>
        </w:rPr>
        <w:t xml:space="preserve">Use simple language don’t use slang of </w:t>
      </w:r>
      <w:proofErr w:type="gramStart"/>
      <w:r>
        <w:rPr>
          <w:rFonts w:ascii="Roboto" w:hAnsi="Roboto"/>
          <w:color w:val="2C3E50"/>
          <w:sz w:val="23"/>
          <w:szCs w:val="23"/>
          <w:shd w:val="clear" w:color="auto" w:fill="FFFFFF"/>
        </w:rPr>
        <w:t>jargons</w:t>
      </w:r>
      <w:proofErr w:type="gramEnd"/>
    </w:p>
    <w:p w14:paraId="0453E5AB" w14:textId="0D8B60BC" w:rsidR="007F1F52" w:rsidRDefault="007F1F52" w:rsidP="007F1F52">
      <w:pPr>
        <w:pStyle w:val="NormalWeb"/>
        <w:numPr>
          <w:ilvl w:val="0"/>
          <w:numId w:val="1"/>
        </w:numPr>
        <w:spacing w:before="0" w:beforeAutospacing="0" w:after="0" w:afterAutospacing="0" w:line="480" w:lineRule="atLeast"/>
        <w:rPr>
          <w:rFonts w:ascii="Roboto" w:hAnsi="Roboto"/>
          <w:color w:val="2C3E50"/>
          <w:sz w:val="23"/>
          <w:szCs w:val="23"/>
          <w:shd w:val="clear" w:color="auto" w:fill="FFFFFF"/>
        </w:rPr>
      </w:pPr>
      <w:r>
        <w:rPr>
          <w:rFonts w:ascii="Roboto" w:hAnsi="Roboto"/>
          <w:color w:val="2C3E50"/>
          <w:sz w:val="23"/>
          <w:szCs w:val="23"/>
          <w:shd w:val="clear" w:color="auto" w:fill="FFFFFF"/>
        </w:rPr>
        <w:t xml:space="preserve">Avoid </w:t>
      </w:r>
      <w:proofErr w:type="spellStart"/>
      <w:proofErr w:type="gramStart"/>
      <w:r>
        <w:rPr>
          <w:rFonts w:ascii="Roboto" w:hAnsi="Roboto"/>
          <w:color w:val="2C3E50"/>
          <w:sz w:val="23"/>
          <w:szCs w:val="23"/>
          <w:shd w:val="clear" w:color="auto" w:fill="FFFFFF"/>
        </w:rPr>
        <w:t>sensorchip</w:t>
      </w:r>
      <w:proofErr w:type="spellEnd"/>
      <w:proofErr w:type="gramEnd"/>
    </w:p>
    <w:p w14:paraId="5A2C0C34" w14:textId="52185B71" w:rsidR="007F1F52" w:rsidRDefault="007F1F52" w:rsidP="007F1F52">
      <w:pPr>
        <w:pStyle w:val="NormalWeb"/>
        <w:numPr>
          <w:ilvl w:val="0"/>
          <w:numId w:val="1"/>
        </w:numPr>
        <w:spacing w:before="0" w:beforeAutospacing="0" w:after="0" w:afterAutospacing="0" w:line="480" w:lineRule="atLeast"/>
        <w:rPr>
          <w:rFonts w:ascii="Roboto" w:hAnsi="Roboto"/>
          <w:color w:val="2C3E50"/>
          <w:sz w:val="23"/>
          <w:szCs w:val="23"/>
          <w:shd w:val="clear" w:color="auto" w:fill="FFFFFF"/>
        </w:rPr>
      </w:pPr>
      <w:r w:rsidRPr="007F1F52">
        <w:rPr>
          <w:rFonts w:ascii="Roboto" w:hAnsi="Roboto"/>
          <w:color w:val="2C3E50"/>
          <w:sz w:val="23"/>
          <w:szCs w:val="23"/>
          <w:shd w:val="clear" w:color="auto" w:fill="FFFFFF"/>
        </w:rPr>
        <w:lastRenderedPageBreak/>
        <w:drawing>
          <wp:inline distT="0" distB="0" distL="0" distR="0" wp14:anchorId="0B78E7B4" wp14:editId="385D9C37">
            <wp:extent cx="5658141" cy="5239019"/>
            <wp:effectExtent l="0" t="0" r="0" b="0"/>
            <wp:docPr id="1713153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5393" name="Picture 1" descr="A close up of a text&#10;&#10;Description automatically generated"/>
                    <pic:cNvPicPr/>
                  </pic:nvPicPr>
                  <pic:blipFill>
                    <a:blip r:embed="rId9"/>
                    <a:stretch>
                      <a:fillRect/>
                    </a:stretch>
                  </pic:blipFill>
                  <pic:spPr>
                    <a:xfrm>
                      <a:off x="0" y="0"/>
                      <a:ext cx="5658141" cy="5239019"/>
                    </a:xfrm>
                    <a:prstGeom prst="rect">
                      <a:avLst/>
                    </a:prstGeom>
                  </pic:spPr>
                </pic:pic>
              </a:graphicData>
            </a:graphic>
          </wp:inline>
        </w:drawing>
      </w:r>
    </w:p>
    <w:p w14:paraId="5105ADD6" w14:textId="700182D6" w:rsidR="007F1F52" w:rsidRDefault="007F1F52" w:rsidP="007F1F52">
      <w:pPr>
        <w:pStyle w:val="NormalWeb"/>
        <w:numPr>
          <w:ilvl w:val="0"/>
          <w:numId w:val="1"/>
        </w:numPr>
        <w:spacing w:before="0" w:beforeAutospacing="0" w:after="0" w:afterAutospacing="0" w:line="480" w:lineRule="atLeast"/>
        <w:rPr>
          <w:rFonts w:ascii="Roboto" w:hAnsi="Roboto"/>
          <w:color w:val="2C3E50"/>
          <w:sz w:val="23"/>
          <w:szCs w:val="23"/>
          <w:shd w:val="clear" w:color="auto" w:fill="FFFFFF"/>
        </w:rPr>
      </w:pPr>
      <w:r w:rsidRPr="007F1F52">
        <w:rPr>
          <w:rFonts w:ascii="Roboto" w:hAnsi="Roboto"/>
          <w:color w:val="2C3E50"/>
          <w:sz w:val="23"/>
          <w:szCs w:val="23"/>
          <w:shd w:val="clear" w:color="auto" w:fill="FFFFFF"/>
        </w:rPr>
        <w:lastRenderedPageBreak/>
        <w:drawing>
          <wp:inline distT="0" distB="0" distL="0" distR="0" wp14:anchorId="05054175" wp14:editId="65CC35CF">
            <wp:extent cx="5731510" cy="5478145"/>
            <wp:effectExtent l="0" t="0" r="2540" b="8255"/>
            <wp:docPr id="313887095"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7095" name="Picture 1" descr="A close-up of a paper&#10;&#10;Description automatically generated"/>
                    <pic:cNvPicPr/>
                  </pic:nvPicPr>
                  <pic:blipFill>
                    <a:blip r:embed="rId10"/>
                    <a:stretch>
                      <a:fillRect/>
                    </a:stretch>
                  </pic:blipFill>
                  <pic:spPr>
                    <a:xfrm>
                      <a:off x="0" y="0"/>
                      <a:ext cx="5731510" cy="5478145"/>
                    </a:xfrm>
                    <a:prstGeom prst="rect">
                      <a:avLst/>
                    </a:prstGeom>
                  </pic:spPr>
                </pic:pic>
              </a:graphicData>
            </a:graphic>
          </wp:inline>
        </w:drawing>
      </w:r>
    </w:p>
    <w:p w14:paraId="3CD34029" w14:textId="6E5F75E3" w:rsidR="007F1F52" w:rsidRDefault="007F1F52" w:rsidP="00CE2E0F">
      <w:pPr>
        <w:pStyle w:val="NormalWeb"/>
        <w:spacing w:before="0" w:beforeAutospacing="0" w:after="0" w:afterAutospacing="0" w:line="480" w:lineRule="atLeast"/>
        <w:ind w:left="720" w:hanging="720"/>
        <w:rPr>
          <w:rFonts w:ascii="Roboto" w:hAnsi="Roboto"/>
          <w:color w:val="2C3E50"/>
          <w:sz w:val="23"/>
          <w:szCs w:val="23"/>
          <w:shd w:val="clear" w:color="auto" w:fill="FFFFFF"/>
        </w:rPr>
      </w:pPr>
      <w:r w:rsidRPr="007F1F52">
        <w:rPr>
          <w:rFonts w:ascii="Roboto" w:hAnsi="Roboto"/>
          <w:color w:val="2C3E50"/>
          <w:sz w:val="23"/>
          <w:szCs w:val="23"/>
          <w:shd w:val="clear" w:color="auto" w:fill="FFFFFF"/>
        </w:rPr>
        <w:lastRenderedPageBreak/>
        <w:drawing>
          <wp:inline distT="0" distB="0" distL="0" distR="0" wp14:anchorId="5F3A6E37" wp14:editId="5FA30B6C">
            <wp:extent cx="5702593" cy="3568883"/>
            <wp:effectExtent l="0" t="0" r="0" b="0"/>
            <wp:docPr id="1292973848"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3848" name="Picture 1" descr="A close up of a paper&#10;&#10;Description automatically generated"/>
                    <pic:cNvPicPr/>
                  </pic:nvPicPr>
                  <pic:blipFill>
                    <a:blip r:embed="rId11"/>
                    <a:stretch>
                      <a:fillRect/>
                    </a:stretch>
                  </pic:blipFill>
                  <pic:spPr>
                    <a:xfrm>
                      <a:off x="0" y="0"/>
                      <a:ext cx="5702593" cy="3568883"/>
                    </a:xfrm>
                    <a:prstGeom prst="rect">
                      <a:avLst/>
                    </a:prstGeom>
                  </pic:spPr>
                </pic:pic>
              </a:graphicData>
            </a:graphic>
          </wp:inline>
        </w:drawing>
      </w:r>
    </w:p>
    <w:p w14:paraId="6EEF3441" w14:textId="67871E9F" w:rsidR="007F1F52" w:rsidRDefault="007F1F52" w:rsidP="00CE2E0F">
      <w:pPr>
        <w:pStyle w:val="NormalWeb"/>
        <w:spacing w:before="0" w:beforeAutospacing="0" w:after="0" w:afterAutospacing="0" w:line="480" w:lineRule="atLeast"/>
        <w:ind w:left="720" w:hanging="720"/>
        <w:rPr>
          <w:rFonts w:ascii="Roboto" w:hAnsi="Roboto"/>
          <w:color w:val="2C3E50"/>
          <w:sz w:val="23"/>
          <w:szCs w:val="23"/>
          <w:shd w:val="clear" w:color="auto" w:fill="FFFFFF"/>
        </w:rPr>
      </w:pPr>
      <w:r w:rsidRPr="007F1F52">
        <w:rPr>
          <w:rFonts w:ascii="Roboto" w:hAnsi="Roboto"/>
          <w:color w:val="2C3E50"/>
          <w:sz w:val="23"/>
          <w:szCs w:val="23"/>
          <w:shd w:val="clear" w:color="auto" w:fill="FFFFFF"/>
        </w:rPr>
        <w:drawing>
          <wp:inline distT="0" distB="0" distL="0" distR="0" wp14:anchorId="45AEB5D8" wp14:editId="469E3D21">
            <wp:extent cx="5731510" cy="3710305"/>
            <wp:effectExtent l="0" t="0" r="2540" b="4445"/>
            <wp:docPr id="1331944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44782" name="Picture 1" descr="A close-up of a document&#10;&#10;Description automatically generated"/>
                    <pic:cNvPicPr/>
                  </pic:nvPicPr>
                  <pic:blipFill>
                    <a:blip r:embed="rId12"/>
                    <a:stretch>
                      <a:fillRect/>
                    </a:stretch>
                  </pic:blipFill>
                  <pic:spPr>
                    <a:xfrm>
                      <a:off x="0" y="0"/>
                      <a:ext cx="5731510" cy="3710305"/>
                    </a:xfrm>
                    <a:prstGeom prst="rect">
                      <a:avLst/>
                    </a:prstGeom>
                  </pic:spPr>
                </pic:pic>
              </a:graphicData>
            </a:graphic>
          </wp:inline>
        </w:drawing>
      </w:r>
    </w:p>
    <w:p w14:paraId="66E4BD15" w14:textId="66393C82" w:rsidR="00CE2E0F" w:rsidRDefault="00CE2E0F" w:rsidP="00CE2E0F">
      <w:pPr>
        <w:pStyle w:val="NormalWeb"/>
        <w:spacing w:before="0" w:beforeAutospacing="0" w:after="0" w:afterAutospacing="0" w:line="480" w:lineRule="atLeast"/>
        <w:ind w:left="720" w:hanging="720"/>
        <w:rPr>
          <w:rFonts w:ascii="Calibri" w:hAnsi="Calibri" w:cs="Calibri"/>
          <w:color w:val="000000"/>
          <w:sz w:val="27"/>
          <w:szCs w:val="27"/>
        </w:rPr>
      </w:pPr>
      <w:r>
        <w:rPr>
          <w:rFonts w:ascii="Roboto" w:hAnsi="Roboto"/>
          <w:color w:val="2C3E50"/>
          <w:sz w:val="23"/>
          <w:szCs w:val="23"/>
          <w:shd w:val="clear" w:color="auto" w:fill="FFFFFF"/>
        </w:rPr>
        <w:t>(Snyder, 2020)</w:t>
      </w:r>
    </w:p>
    <w:p w14:paraId="22C16A3A" w14:textId="4D559292" w:rsidR="00CE2E0F" w:rsidRDefault="00CE2E0F" w:rsidP="00CE2E0F">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color w:val="000000"/>
          <w:sz w:val="27"/>
          <w:szCs w:val="27"/>
        </w:rPr>
        <w:t>Snyder, J. (2020). The Visual Made Verbal: A Comprehensive Training Manual and Guide to the History and Applications of Audio Description. In </w:t>
      </w:r>
      <w:r>
        <w:rPr>
          <w:rFonts w:ascii="Calibri" w:hAnsi="Calibri" w:cs="Calibri"/>
          <w:i/>
          <w:iCs/>
          <w:color w:val="000000"/>
          <w:sz w:val="27"/>
          <w:szCs w:val="27"/>
        </w:rPr>
        <w:t>Google Books</w:t>
      </w:r>
      <w:r>
        <w:rPr>
          <w:rFonts w:ascii="Calibri" w:hAnsi="Calibri" w:cs="Calibri"/>
          <w:color w:val="000000"/>
          <w:sz w:val="27"/>
          <w:szCs w:val="27"/>
        </w:rPr>
        <w:t>. Æ Academic Publishing. https://books.google.ie/books?id=WHorEAAAQBAJ&amp;lpg=PR9&amp;ots=kI221IhX</w:t>
      </w:r>
      <w:r>
        <w:rPr>
          <w:rFonts w:ascii="Calibri" w:hAnsi="Calibri" w:cs="Calibri"/>
          <w:color w:val="000000"/>
          <w:sz w:val="27"/>
          <w:szCs w:val="27"/>
        </w:rPr>
        <w:lastRenderedPageBreak/>
        <w:t>XU&amp;dq=accessibility%20website%20audio&amp;lr&amp;pg=PR17#v=onepage&amp;q=accessibility%20website%20audio&amp;f=false</w:t>
      </w:r>
    </w:p>
    <w:p w14:paraId="7114FDB2" w14:textId="77777777" w:rsidR="00CE2E0F" w:rsidRDefault="00CE2E0F" w:rsidP="00CE2E0F">
      <w:pPr>
        <w:pStyle w:val="NormalWeb"/>
        <w:pBdr>
          <w:bottom w:val="single" w:sz="6" w:space="1" w:color="auto"/>
        </w:pBdr>
        <w:rPr>
          <w:rFonts w:ascii="Calibri" w:hAnsi="Calibri" w:cs="Calibri"/>
          <w:color w:val="000000"/>
          <w:sz w:val="27"/>
          <w:szCs w:val="27"/>
        </w:rPr>
      </w:pPr>
      <w:r>
        <w:rPr>
          <w:rFonts w:ascii="Calibri" w:hAnsi="Calibri" w:cs="Calibri"/>
          <w:color w:val="000000"/>
          <w:sz w:val="27"/>
          <w:szCs w:val="27"/>
        </w:rPr>
        <w:t>‌</w:t>
      </w:r>
    </w:p>
    <w:p w14:paraId="3F12BF85" w14:textId="0BFC04A7" w:rsidR="000E4C59" w:rsidRDefault="000E4C59" w:rsidP="000E4C5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To make image memes more accessible, </w:t>
      </w:r>
      <w:r>
        <w:rPr>
          <w:rFonts w:ascii="Segoe UI" w:hAnsi="Segoe UI" w:cs="Segoe UI"/>
          <w:color w:val="D1D5DB"/>
        </w:rPr>
        <w:t>in the paper they</w:t>
      </w:r>
      <w:r>
        <w:rPr>
          <w:rFonts w:ascii="Segoe UI" w:hAnsi="Segoe UI" w:cs="Segoe UI"/>
          <w:color w:val="D1D5DB"/>
        </w:rPr>
        <w:t xml:space="preserve"> offer</w:t>
      </w:r>
      <w:r>
        <w:rPr>
          <w:rFonts w:ascii="Segoe UI" w:hAnsi="Segoe UI" w:cs="Segoe UI"/>
          <w:color w:val="D1D5DB"/>
        </w:rPr>
        <w:t>ed</w:t>
      </w:r>
      <w:r>
        <w:rPr>
          <w:rFonts w:ascii="Segoe UI" w:hAnsi="Segoe UI" w:cs="Segoe UI"/>
          <w:color w:val="D1D5DB"/>
        </w:rPr>
        <w:t xml:space="preserve"> two key solutions:</w:t>
      </w:r>
    </w:p>
    <w:p w14:paraId="2E1F14F8" w14:textId="0E80C7CA" w:rsidR="000E4C59" w:rsidRPr="000E4C59" w:rsidRDefault="000E4C59" w:rsidP="000E4C5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Research </w:t>
      </w:r>
      <w:r>
        <w:rPr>
          <w:rFonts w:ascii="Segoe UI" w:hAnsi="Segoe UI" w:cs="Segoe UI"/>
          <w:color w:val="D1D5DB"/>
        </w:rPr>
        <w:t>present</w:t>
      </w:r>
      <w:r>
        <w:rPr>
          <w:rFonts w:ascii="Segoe UI" w:hAnsi="Segoe UI" w:cs="Segoe UI"/>
          <w:color w:val="D1D5DB"/>
        </w:rPr>
        <w:t>ed</w:t>
      </w:r>
      <w:r>
        <w:rPr>
          <w:rFonts w:ascii="Segoe UI" w:hAnsi="Segoe UI" w:cs="Segoe UI"/>
          <w:color w:val="D1D5DB"/>
        </w:rPr>
        <w:t xml:space="preserve"> an automated method for converting image memes found on the internet into alternative meme formats.</w:t>
      </w:r>
      <w:r>
        <w:rPr>
          <w:rFonts w:ascii="Segoe UI" w:hAnsi="Segoe UI" w:cs="Segoe UI"/>
          <w:color w:val="D1D5DB"/>
        </w:rPr>
        <w:t xml:space="preserve"> And research created </w:t>
      </w:r>
      <w:r w:rsidRPr="000E4C59">
        <w:rPr>
          <w:rFonts w:ascii="Segoe UI" w:hAnsi="Segoe UI" w:cs="Segoe UI"/>
          <w:color w:val="D1D5DB"/>
        </w:rPr>
        <w:t>an authoring interface that enables users to create accessible memes.</w:t>
      </w:r>
    </w:p>
    <w:p w14:paraId="02E4808F" w14:textId="72A5C674" w:rsidR="000E4C59" w:rsidRDefault="000E4C59" w:rsidP="00E35686">
      <w:pPr>
        <w:pStyle w:val="NormalWeb"/>
        <w:spacing w:before="0" w:beforeAutospacing="0" w:after="0" w:afterAutospacing="0" w:line="480" w:lineRule="atLeast"/>
        <w:ind w:left="720" w:hanging="720"/>
        <w:rPr>
          <w:rFonts w:ascii="Segoe UI" w:hAnsi="Segoe UI" w:cs="Segoe UI"/>
          <w:color w:val="D1D5DB"/>
        </w:rPr>
      </w:pPr>
      <w:r>
        <w:rPr>
          <w:rFonts w:ascii="Segoe UI" w:hAnsi="Segoe UI" w:cs="Segoe UI"/>
          <w:color w:val="D1D5DB"/>
        </w:rPr>
        <w:t xml:space="preserve">They created test where multiple types of memes are used like text one, text decs for meme and audio description meme and measured how well they understood the </w:t>
      </w:r>
      <w:proofErr w:type="gramStart"/>
      <w:r>
        <w:rPr>
          <w:rFonts w:ascii="Segoe UI" w:hAnsi="Segoe UI" w:cs="Segoe UI"/>
          <w:color w:val="D1D5DB"/>
        </w:rPr>
        <w:t>meme</w:t>
      </w:r>
      <w:proofErr w:type="gramEnd"/>
      <w:r>
        <w:rPr>
          <w:rFonts w:ascii="Segoe UI" w:hAnsi="Segoe UI" w:cs="Segoe UI"/>
          <w:color w:val="D1D5DB"/>
        </w:rPr>
        <w:t xml:space="preserve"> </w:t>
      </w:r>
    </w:p>
    <w:p w14:paraId="6C3405FF" w14:textId="77777777" w:rsidR="00B516E8" w:rsidRDefault="00B516E8" w:rsidP="00B516E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In a research study </w:t>
      </w:r>
      <w:r>
        <w:rPr>
          <w:rFonts w:ascii="Segoe UI" w:hAnsi="Segoe UI" w:cs="Segoe UI"/>
          <w:color w:val="D1D5DB"/>
        </w:rPr>
        <w:t xml:space="preserve">they have </w:t>
      </w:r>
      <w:r>
        <w:rPr>
          <w:rFonts w:ascii="Segoe UI" w:hAnsi="Segoe UI" w:cs="Segoe UI"/>
          <w:color w:val="D1D5DB"/>
        </w:rPr>
        <w:t>involv</w:t>
      </w:r>
      <w:r>
        <w:rPr>
          <w:rFonts w:ascii="Segoe UI" w:hAnsi="Segoe UI" w:cs="Segoe UI"/>
          <w:color w:val="D1D5DB"/>
        </w:rPr>
        <w:t>ed</w:t>
      </w:r>
      <w:r>
        <w:rPr>
          <w:rFonts w:ascii="Segoe UI" w:hAnsi="Segoe UI" w:cs="Segoe UI"/>
          <w:color w:val="D1D5DB"/>
        </w:rPr>
        <w:t xml:space="preserve"> 10 Twitter users with visual impairments</w:t>
      </w:r>
      <w:r>
        <w:rPr>
          <w:rFonts w:ascii="Segoe UI" w:hAnsi="Segoe UI" w:cs="Segoe UI"/>
          <w:color w:val="D1D5DB"/>
        </w:rPr>
        <w:t xml:space="preserve"> and research have</w:t>
      </w:r>
      <w:r>
        <w:rPr>
          <w:rFonts w:ascii="Segoe UI" w:hAnsi="Segoe UI" w:cs="Segoe UI"/>
          <w:color w:val="D1D5DB"/>
        </w:rPr>
        <w:t xml:space="preserve"> discovered that they </w:t>
      </w:r>
      <w:proofErr w:type="gramStart"/>
      <w:r>
        <w:rPr>
          <w:rFonts w:ascii="Segoe UI" w:hAnsi="Segoe UI" w:cs="Segoe UI"/>
          <w:color w:val="D1D5DB"/>
        </w:rPr>
        <w:t>have</w:t>
      </w:r>
      <w:r>
        <w:rPr>
          <w:rFonts w:ascii="Segoe UI" w:hAnsi="Segoe UI" w:cs="Segoe UI"/>
          <w:color w:val="D1D5DB"/>
        </w:rPr>
        <w:t xml:space="preserve"> a preference for</w:t>
      </w:r>
      <w:proofErr w:type="gramEnd"/>
      <w:r>
        <w:rPr>
          <w:rFonts w:ascii="Segoe UI" w:hAnsi="Segoe UI" w:cs="Segoe UI"/>
          <w:color w:val="D1D5DB"/>
        </w:rPr>
        <w:t xml:space="preserve"> alternative text memes.</w:t>
      </w:r>
    </w:p>
    <w:p w14:paraId="3E147F59" w14:textId="77777777" w:rsidR="00B516E8" w:rsidRDefault="00B516E8" w:rsidP="00B516E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Due to </w:t>
      </w:r>
      <w:r>
        <w:rPr>
          <w:rFonts w:ascii="Segoe UI" w:hAnsi="Segoe UI" w:cs="Segoe UI"/>
          <w:color w:val="D1D5DB"/>
        </w:rPr>
        <w:t xml:space="preserve">This </w:t>
      </w:r>
      <w:proofErr w:type="gramStart"/>
      <w:r>
        <w:rPr>
          <w:rFonts w:ascii="Segoe UI" w:hAnsi="Segoe UI" w:cs="Segoe UI"/>
          <w:color w:val="D1D5DB"/>
        </w:rPr>
        <w:t>preference  that</w:t>
      </w:r>
      <w:proofErr w:type="gramEnd"/>
      <w:r>
        <w:rPr>
          <w:rFonts w:ascii="Segoe UI" w:hAnsi="Segoe UI" w:cs="Segoe UI"/>
          <w:color w:val="D1D5DB"/>
        </w:rPr>
        <w:t xml:space="preserve"> alternative text memes </w:t>
      </w:r>
      <w:r>
        <w:rPr>
          <w:rFonts w:ascii="Segoe UI" w:hAnsi="Segoe UI" w:cs="Segoe UI"/>
          <w:color w:val="D1D5DB"/>
        </w:rPr>
        <w:t>are</w:t>
      </w:r>
      <w:r>
        <w:rPr>
          <w:rFonts w:ascii="Segoe UI" w:hAnsi="Segoe UI" w:cs="Segoe UI"/>
          <w:color w:val="D1D5DB"/>
        </w:rPr>
        <w:t xml:space="preserve"> essential </w:t>
      </w:r>
      <w:r>
        <w:rPr>
          <w:rFonts w:ascii="Segoe UI" w:hAnsi="Segoe UI" w:cs="Segoe UI"/>
          <w:color w:val="D1D5DB"/>
        </w:rPr>
        <w:t xml:space="preserve">to those people . and </w:t>
      </w:r>
      <w:r>
        <w:rPr>
          <w:rFonts w:ascii="Segoe UI" w:hAnsi="Segoe UI" w:cs="Segoe UI"/>
          <w:color w:val="D1D5DB"/>
        </w:rPr>
        <w:t xml:space="preserve">were compatible with screen </w:t>
      </w:r>
      <w:proofErr w:type="gramStart"/>
      <w:r>
        <w:rPr>
          <w:rFonts w:ascii="Segoe UI" w:hAnsi="Segoe UI" w:cs="Segoe UI"/>
          <w:color w:val="D1D5DB"/>
        </w:rPr>
        <w:t>readers, and</w:t>
      </w:r>
      <w:proofErr w:type="gramEnd"/>
      <w:r>
        <w:rPr>
          <w:rFonts w:ascii="Segoe UI" w:hAnsi="Segoe UI" w:cs="Segoe UI"/>
          <w:color w:val="D1D5DB"/>
        </w:rPr>
        <w:t xml:space="preserve"> offered universal accessibility. </w:t>
      </w:r>
    </w:p>
    <w:p w14:paraId="0B005EE9" w14:textId="1526E798" w:rsidR="00B516E8" w:rsidRDefault="00B516E8" w:rsidP="00B516E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The study also </w:t>
      </w:r>
      <w:r>
        <w:rPr>
          <w:rFonts w:ascii="Segoe UI" w:hAnsi="Segoe UI" w:cs="Segoe UI"/>
          <w:color w:val="D1D5DB"/>
        </w:rPr>
        <w:t xml:space="preserve">encouraged </w:t>
      </w:r>
      <w:r>
        <w:rPr>
          <w:rFonts w:ascii="Segoe UI" w:hAnsi="Segoe UI" w:cs="Segoe UI"/>
          <w:color w:val="D1D5DB"/>
        </w:rPr>
        <w:t xml:space="preserve">individuals with visual impairments to share accessible memes, as they view </w:t>
      </w:r>
      <w:proofErr w:type="gramStart"/>
      <w:r>
        <w:rPr>
          <w:rFonts w:ascii="Segoe UI" w:hAnsi="Segoe UI" w:cs="Segoe UI"/>
          <w:color w:val="D1D5DB"/>
        </w:rPr>
        <w:t xml:space="preserve">these as </w:t>
      </w:r>
      <w:r>
        <w:rPr>
          <w:rFonts w:ascii="Segoe UI" w:hAnsi="Segoe UI" w:cs="Segoe UI"/>
          <w:color w:val="D1D5DB"/>
        </w:rPr>
        <w:t xml:space="preserve">important </w:t>
      </w:r>
      <w:r>
        <w:rPr>
          <w:rFonts w:ascii="Segoe UI" w:hAnsi="Segoe UI" w:cs="Segoe UI"/>
          <w:color w:val="D1D5DB"/>
        </w:rPr>
        <w:t>part</w:t>
      </w:r>
      <w:proofErr w:type="gramEnd"/>
      <w:r>
        <w:rPr>
          <w:rFonts w:ascii="Segoe UI" w:hAnsi="Segoe UI" w:cs="Segoe UI"/>
          <w:color w:val="D1D5DB"/>
        </w:rPr>
        <w:t xml:space="preserve"> of online culture and communication.</w:t>
      </w:r>
    </w:p>
    <w:p w14:paraId="2845C5EC" w14:textId="38816A80" w:rsidR="00B516E8" w:rsidRDefault="00B516E8" w:rsidP="00B516E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Based on the feedback </w:t>
      </w:r>
      <w:r>
        <w:rPr>
          <w:rFonts w:ascii="Segoe UI" w:hAnsi="Segoe UI" w:cs="Segoe UI"/>
          <w:color w:val="D1D5DB"/>
        </w:rPr>
        <w:t>paper</w:t>
      </w:r>
      <w:r>
        <w:rPr>
          <w:rFonts w:ascii="Segoe UI" w:hAnsi="Segoe UI" w:cs="Segoe UI"/>
          <w:color w:val="D1D5DB"/>
        </w:rPr>
        <w:t xml:space="preserve"> received from the participants, </w:t>
      </w:r>
      <w:r>
        <w:rPr>
          <w:rFonts w:ascii="Segoe UI" w:hAnsi="Segoe UI" w:cs="Segoe UI"/>
          <w:color w:val="D1D5DB"/>
        </w:rPr>
        <w:t>they have</w:t>
      </w:r>
      <w:r>
        <w:rPr>
          <w:rFonts w:ascii="Segoe UI" w:hAnsi="Segoe UI" w:cs="Segoe UI"/>
          <w:color w:val="D1D5DB"/>
        </w:rPr>
        <w:t xml:space="preserve"> propose</w:t>
      </w:r>
      <w:r>
        <w:rPr>
          <w:rFonts w:ascii="Segoe UI" w:hAnsi="Segoe UI" w:cs="Segoe UI"/>
          <w:color w:val="D1D5DB"/>
        </w:rPr>
        <w:t>d</w:t>
      </w:r>
      <w:r>
        <w:rPr>
          <w:rFonts w:ascii="Segoe UI" w:hAnsi="Segoe UI" w:cs="Segoe UI"/>
          <w:color w:val="D1D5DB"/>
        </w:rPr>
        <w:t xml:space="preserve"> a concise set of structured questions for alternative text authors to answer when describing memes. These questions aim to assist authors using system</w:t>
      </w:r>
      <w:r>
        <w:rPr>
          <w:rFonts w:ascii="Segoe UI" w:hAnsi="Segoe UI" w:cs="Segoe UI"/>
          <w:color w:val="D1D5DB"/>
        </w:rPr>
        <w:t>.</w:t>
      </w:r>
    </w:p>
    <w:p w14:paraId="592A30C9" w14:textId="77777777" w:rsidR="00B516E8" w:rsidRDefault="00B516E8" w:rsidP="00E35686">
      <w:pPr>
        <w:pStyle w:val="NormalWeb"/>
        <w:spacing w:before="0" w:beforeAutospacing="0" w:after="0" w:afterAutospacing="0" w:line="480" w:lineRule="atLeast"/>
        <w:ind w:left="720" w:hanging="720"/>
        <w:rPr>
          <w:rFonts w:ascii="Calibri" w:hAnsi="Calibri" w:cs="Calibri"/>
          <w:color w:val="000000"/>
          <w:sz w:val="27"/>
          <w:szCs w:val="27"/>
        </w:rPr>
      </w:pPr>
    </w:p>
    <w:p w14:paraId="7E15727F" w14:textId="77777777" w:rsidR="000E4C59" w:rsidRDefault="000E4C59" w:rsidP="00E35686">
      <w:pPr>
        <w:pStyle w:val="NormalWeb"/>
        <w:spacing w:before="0" w:beforeAutospacing="0" w:after="0" w:afterAutospacing="0" w:line="480" w:lineRule="atLeast"/>
        <w:ind w:left="720" w:hanging="720"/>
        <w:rPr>
          <w:rFonts w:ascii="Calibri" w:hAnsi="Calibri" w:cs="Calibri"/>
          <w:color w:val="000000"/>
          <w:sz w:val="27"/>
          <w:szCs w:val="27"/>
        </w:rPr>
      </w:pPr>
    </w:p>
    <w:p w14:paraId="540A4440" w14:textId="13249930" w:rsidR="00E35686" w:rsidRDefault="00E35686" w:rsidP="00E35686">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color w:val="000000"/>
          <w:sz w:val="27"/>
          <w:szCs w:val="27"/>
        </w:rPr>
        <w:t>Gleason, C., Pavel, A., Liu, X., Carrington, P., Chilton, L. B., &amp; Bigham, J. P. (2019). Making Memes Accessible. </w:t>
      </w:r>
      <w:r>
        <w:rPr>
          <w:rFonts w:ascii="Calibri" w:hAnsi="Calibri" w:cs="Calibri"/>
          <w:i/>
          <w:iCs/>
          <w:color w:val="000000"/>
          <w:sz w:val="27"/>
          <w:szCs w:val="27"/>
        </w:rPr>
        <w:t>The 21st International ACM SIGACCESS Conference on Computers and Accessibility</w:t>
      </w:r>
      <w:r>
        <w:rPr>
          <w:rFonts w:ascii="Calibri" w:hAnsi="Calibri" w:cs="Calibri"/>
          <w:color w:val="000000"/>
          <w:sz w:val="27"/>
          <w:szCs w:val="27"/>
        </w:rPr>
        <w:t>. https://doi.org/10.1145/3308561.3353792</w:t>
      </w:r>
    </w:p>
    <w:p w14:paraId="28E91E46" w14:textId="77777777" w:rsidR="00E35686" w:rsidRDefault="00E35686" w:rsidP="00E35686">
      <w:pPr>
        <w:pStyle w:val="NormalWeb"/>
        <w:rPr>
          <w:rFonts w:ascii="Calibri" w:hAnsi="Calibri" w:cs="Calibri"/>
          <w:color w:val="000000"/>
          <w:sz w:val="27"/>
          <w:szCs w:val="27"/>
        </w:rPr>
      </w:pPr>
      <w:r>
        <w:rPr>
          <w:rFonts w:ascii="Calibri" w:hAnsi="Calibri" w:cs="Calibri"/>
          <w:color w:val="000000"/>
          <w:sz w:val="27"/>
          <w:szCs w:val="27"/>
        </w:rPr>
        <w:t>‌</w:t>
      </w:r>
    </w:p>
    <w:p w14:paraId="5F6AFF6B" w14:textId="6C1DA1BA" w:rsidR="00E35686" w:rsidRDefault="00D70723" w:rsidP="00CE2E0F">
      <w:pPr>
        <w:pStyle w:val="NormalWeb"/>
        <w:rPr>
          <w:rFonts w:ascii="Calibri" w:hAnsi="Calibri" w:cs="Calibri"/>
          <w:color w:val="000000"/>
          <w:sz w:val="27"/>
          <w:szCs w:val="27"/>
        </w:rPr>
      </w:pPr>
      <w:r>
        <w:rPr>
          <w:rFonts w:ascii="Roboto" w:hAnsi="Roboto"/>
          <w:color w:val="2C3E50"/>
          <w:sz w:val="23"/>
          <w:szCs w:val="23"/>
          <w:shd w:val="clear" w:color="auto" w:fill="FFFFFF"/>
        </w:rPr>
        <w:t>(Gleason et al., 2019)</w:t>
      </w:r>
    </w:p>
    <w:p w14:paraId="17E2E326" w14:textId="77777777" w:rsidR="00CE2E0F" w:rsidRDefault="00CE2E0F" w:rsidP="00F04ED3">
      <w:pPr>
        <w:pStyle w:val="NormalWeb"/>
        <w:spacing w:before="0" w:beforeAutospacing="0" w:after="0" w:afterAutospacing="0" w:line="480" w:lineRule="atLeast"/>
        <w:ind w:left="720" w:hanging="720"/>
        <w:rPr>
          <w:rFonts w:ascii="Calibri" w:hAnsi="Calibri" w:cs="Calibri"/>
          <w:color w:val="000000"/>
          <w:sz w:val="27"/>
          <w:szCs w:val="27"/>
        </w:rPr>
      </w:pPr>
    </w:p>
    <w:p w14:paraId="377F5D61" w14:textId="77777777" w:rsidR="00F04ED3" w:rsidRDefault="00F04ED3" w:rsidP="00F04ED3">
      <w:pPr>
        <w:pStyle w:val="NormalWeb"/>
        <w:pBdr>
          <w:bottom w:val="single" w:sz="6" w:space="1" w:color="auto"/>
        </w:pBdr>
        <w:rPr>
          <w:rFonts w:ascii="Calibri" w:hAnsi="Calibri" w:cs="Calibri"/>
          <w:color w:val="000000"/>
          <w:sz w:val="27"/>
          <w:szCs w:val="27"/>
        </w:rPr>
      </w:pPr>
      <w:r>
        <w:rPr>
          <w:rFonts w:ascii="Calibri" w:hAnsi="Calibri" w:cs="Calibri"/>
          <w:color w:val="000000"/>
          <w:sz w:val="27"/>
          <w:szCs w:val="27"/>
        </w:rPr>
        <w:lastRenderedPageBreak/>
        <w:t>‌</w:t>
      </w:r>
    </w:p>
    <w:p w14:paraId="2ACF348F" w14:textId="77777777" w:rsidR="001D6B37" w:rsidRDefault="001D6B37" w:rsidP="001D6B37">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7 Ways to Make Your Angular App More Accessible</w:t>
      </w:r>
      <w:r>
        <w:rPr>
          <w:rFonts w:ascii="Calibri" w:hAnsi="Calibri" w:cs="Calibri"/>
          <w:color w:val="000000"/>
          <w:sz w:val="27"/>
          <w:szCs w:val="27"/>
        </w:rPr>
        <w:t>. (2019, August 20). Telerik Blogs. https://www.telerik.com/blogs/7-ways-to-make-your-angular-app-more-accessible</w:t>
      </w:r>
    </w:p>
    <w:p w14:paraId="6A20208C" w14:textId="77777777" w:rsidR="001D6B37" w:rsidRDefault="001D6B37" w:rsidP="001D6B37">
      <w:pPr>
        <w:pStyle w:val="NormalWeb"/>
        <w:rPr>
          <w:rFonts w:ascii="Calibri" w:hAnsi="Calibri" w:cs="Calibri"/>
          <w:color w:val="000000"/>
          <w:sz w:val="27"/>
          <w:szCs w:val="27"/>
        </w:rPr>
      </w:pPr>
      <w:r>
        <w:rPr>
          <w:rFonts w:ascii="Calibri" w:hAnsi="Calibri" w:cs="Calibri"/>
          <w:color w:val="000000"/>
          <w:sz w:val="27"/>
          <w:szCs w:val="27"/>
        </w:rPr>
        <w:t>‌</w:t>
      </w:r>
    </w:p>
    <w:p w14:paraId="00681314" w14:textId="5C42DE84" w:rsidR="007A0574" w:rsidRDefault="001D6B37" w:rsidP="009B0068">
      <w:pPr>
        <w:pStyle w:val="NormalWeb"/>
        <w:spacing w:before="0" w:beforeAutospacing="0" w:after="0" w:afterAutospacing="0" w:line="480" w:lineRule="atLeast"/>
        <w:ind w:left="720" w:hanging="720"/>
        <w:rPr>
          <w:rFonts w:ascii="Roboto" w:hAnsi="Roboto"/>
          <w:color w:val="2C3E50"/>
          <w:sz w:val="23"/>
          <w:szCs w:val="23"/>
          <w:shd w:val="clear" w:color="auto" w:fill="FFFFFF"/>
        </w:rPr>
      </w:pPr>
      <w:r>
        <w:rPr>
          <w:rFonts w:ascii="Roboto" w:hAnsi="Roboto"/>
          <w:color w:val="2C3E50"/>
          <w:sz w:val="23"/>
          <w:szCs w:val="23"/>
          <w:shd w:val="clear" w:color="auto" w:fill="FFFFFF"/>
        </w:rPr>
        <w:t> (</w:t>
      </w:r>
      <w:r>
        <w:rPr>
          <w:rFonts w:ascii="Roboto" w:hAnsi="Roboto"/>
          <w:i/>
          <w:iCs/>
          <w:color w:val="2C3E50"/>
          <w:sz w:val="23"/>
          <w:szCs w:val="23"/>
          <w:shd w:val="clear" w:color="auto" w:fill="FFFFFF"/>
        </w:rPr>
        <w:t>7 Ways to Make Your Angular App More Accessible</w:t>
      </w:r>
      <w:r>
        <w:rPr>
          <w:rFonts w:ascii="Roboto" w:hAnsi="Roboto"/>
          <w:color w:val="2C3E50"/>
          <w:sz w:val="23"/>
          <w:szCs w:val="23"/>
          <w:shd w:val="clear" w:color="auto" w:fill="FFFFFF"/>
        </w:rPr>
        <w:t>, 2019)</w:t>
      </w:r>
    </w:p>
    <w:p w14:paraId="3497DD4D" w14:textId="752554A7" w:rsidR="001D6B37" w:rsidRDefault="001D6B37" w:rsidP="009B0068">
      <w:pPr>
        <w:pStyle w:val="NormalWeb"/>
        <w:spacing w:before="0" w:beforeAutospacing="0" w:after="0" w:afterAutospacing="0" w:line="480" w:lineRule="atLeast"/>
        <w:ind w:left="720" w:hanging="720"/>
        <w:rPr>
          <w:rFonts w:ascii="Roboto" w:hAnsi="Roboto"/>
          <w:color w:val="2C3E50"/>
          <w:sz w:val="23"/>
          <w:szCs w:val="23"/>
          <w:shd w:val="clear" w:color="auto" w:fill="FFFFFF"/>
        </w:rPr>
      </w:pPr>
      <w:r>
        <w:rPr>
          <w:rFonts w:ascii="Roboto" w:hAnsi="Roboto"/>
          <w:color w:val="2C3E50"/>
          <w:sz w:val="23"/>
          <w:szCs w:val="23"/>
          <w:shd w:val="clear" w:color="auto" w:fill="FFFFFF"/>
        </w:rPr>
        <w:t>Team should be accountable for making sure that application is equally accessible.</w:t>
      </w:r>
    </w:p>
    <w:p w14:paraId="524F3D85" w14:textId="3DECC0E4" w:rsidR="001D6B37" w:rsidRDefault="001D6B37" w:rsidP="009B0068">
      <w:pPr>
        <w:pStyle w:val="NormalWeb"/>
        <w:spacing w:before="0" w:beforeAutospacing="0" w:after="0" w:afterAutospacing="0" w:line="480" w:lineRule="atLeast"/>
        <w:ind w:left="720" w:hanging="720"/>
        <w:rPr>
          <w:rFonts w:ascii="Arial" w:hAnsi="Arial" w:cs="Arial"/>
          <w:color w:val="383F55"/>
          <w:sz w:val="30"/>
          <w:szCs w:val="30"/>
          <w:shd w:val="clear" w:color="auto" w:fill="FFFFFF"/>
        </w:rPr>
      </w:pPr>
      <w:r>
        <w:rPr>
          <w:rFonts w:ascii="Arial" w:hAnsi="Arial" w:cs="Arial"/>
          <w:color w:val="383F55"/>
          <w:sz w:val="30"/>
          <w:szCs w:val="30"/>
          <w:shd w:val="clear" w:color="auto" w:fill="FFFFFF"/>
        </w:rPr>
        <w:t> Accessibility should cover any disability that affects the user’s access to the web, including:</w:t>
      </w:r>
    </w:p>
    <w:p w14:paraId="40BA1E53" w14:textId="77777777" w:rsidR="001D6B37" w:rsidRDefault="001D6B37" w:rsidP="001D6B37">
      <w:pPr>
        <w:numPr>
          <w:ilvl w:val="0"/>
          <w:numId w:val="3"/>
        </w:numPr>
        <w:shd w:val="clear" w:color="auto" w:fill="FFFFFF"/>
        <w:spacing w:before="100" w:beforeAutospacing="1" w:after="100" w:afterAutospacing="1" w:line="480" w:lineRule="atLeast"/>
        <w:rPr>
          <w:rFonts w:ascii="Arial" w:hAnsi="Arial" w:cs="Arial"/>
          <w:color w:val="383F55"/>
          <w:sz w:val="30"/>
          <w:szCs w:val="30"/>
        </w:rPr>
      </w:pPr>
      <w:r>
        <w:rPr>
          <w:rStyle w:val="Strong"/>
          <w:rFonts w:ascii="Arial" w:hAnsi="Arial" w:cs="Arial"/>
          <w:color w:val="383F55"/>
          <w:sz w:val="30"/>
          <w:szCs w:val="30"/>
        </w:rPr>
        <w:t>Physical</w:t>
      </w:r>
      <w:r>
        <w:rPr>
          <w:rFonts w:ascii="Arial" w:hAnsi="Arial" w:cs="Arial"/>
          <w:color w:val="383F55"/>
          <w:sz w:val="30"/>
          <w:szCs w:val="30"/>
        </w:rPr>
        <w:t xml:space="preserve"> - for example not being able to use a mouse or a </w:t>
      </w:r>
      <w:proofErr w:type="gramStart"/>
      <w:r>
        <w:rPr>
          <w:rFonts w:ascii="Arial" w:hAnsi="Arial" w:cs="Arial"/>
          <w:color w:val="383F55"/>
          <w:sz w:val="30"/>
          <w:szCs w:val="30"/>
        </w:rPr>
        <w:t>keyboard</w:t>
      </w:r>
      <w:proofErr w:type="gramEnd"/>
    </w:p>
    <w:p w14:paraId="3F2A2653" w14:textId="77777777" w:rsidR="001D6B37" w:rsidRDefault="001D6B37" w:rsidP="001D6B37">
      <w:pPr>
        <w:numPr>
          <w:ilvl w:val="0"/>
          <w:numId w:val="3"/>
        </w:numPr>
        <w:shd w:val="clear" w:color="auto" w:fill="FFFFFF"/>
        <w:spacing w:before="100" w:beforeAutospacing="1" w:after="100" w:afterAutospacing="1" w:line="480" w:lineRule="atLeast"/>
        <w:rPr>
          <w:rFonts w:ascii="Arial" w:hAnsi="Arial" w:cs="Arial"/>
          <w:color w:val="383F55"/>
          <w:sz w:val="30"/>
          <w:szCs w:val="30"/>
        </w:rPr>
      </w:pPr>
      <w:r>
        <w:rPr>
          <w:rStyle w:val="Strong"/>
          <w:rFonts w:ascii="Arial" w:hAnsi="Arial" w:cs="Arial"/>
          <w:color w:val="383F55"/>
          <w:sz w:val="30"/>
          <w:szCs w:val="30"/>
        </w:rPr>
        <w:t>Cognitive, learning, and neurological</w:t>
      </w:r>
      <w:r>
        <w:rPr>
          <w:rFonts w:ascii="Arial" w:hAnsi="Arial" w:cs="Arial"/>
          <w:color w:val="383F55"/>
          <w:sz w:val="30"/>
          <w:szCs w:val="30"/>
        </w:rPr>
        <w:t> - like memory problems or concentration problems (</w:t>
      </w:r>
      <w:hyperlink r:id="rId13" w:history="1">
        <w:r>
          <w:rPr>
            <w:rStyle w:val="Hyperlink"/>
            <w:rFonts w:ascii="Arial" w:hAnsi="Arial" w:cs="Arial"/>
            <w:color w:val="3D57D8"/>
            <w:sz w:val="30"/>
            <w:szCs w:val="30"/>
          </w:rPr>
          <w:t>l</w:t>
        </w:r>
      </w:hyperlink>
      <w:hyperlink r:id="rId14" w:history="1">
        <w:r>
          <w:rPr>
            <w:rStyle w:val="Hyperlink"/>
            <w:rFonts w:ascii="Arial" w:hAnsi="Arial" w:cs="Arial"/>
            <w:color w:val="3D57D8"/>
            <w:sz w:val="30"/>
            <w:szCs w:val="30"/>
          </w:rPr>
          <w:t>earn more</w:t>
        </w:r>
      </w:hyperlink>
      <w:r>
        <w:rPr>
          <w:rFonts w:ascii="Arial" w:hAnsi="Arial" w:cs="Arial"/>
          <w:color w:val="383F55"/>
          <w:sz w:val="30"/>
          <w:szCs w:val="30"/>
        </w:rPr>
        <w:t> about the types of cognitive disabilities)</w:t>
      </w:r>
    </w:p>
    <w:p w14:paraId="4F0D25A1" w14:textId="77777777" w:rsidR="001D6B37" w:rsidRDefault="001D6B37" w:rsidP="001D6B37">
      <w:pPr>
        <w:numPr>
          <w:ilvl w:val="0"/>
          <w:numId w:val="3"/>
        </w:numPr>
        <w:shd w:val="clear" w:color="auto" w:fill="FFFFFF"/>
        <w:spacing w:before="100" w:beforeAutospacing="1" w:after="100" w:afterAutospacing="1" w:line="480" w:lineRule="atLeast"/>
        <w:rPr>
          <w:rFonts w:ascii="Arial" w:hAnsi="Arial" w:cs="Arial"/>
          <w:color w:val="383F55"/>
          <w:sz w:val="30"/>
          <w:szCs w:val="30"/>
        </w:rPr>
      </w:pPr>
      <w:r>
        <w:rPr>
          <w:rStyle w:val="Strong"/>
          <w:rFonts w:ascii="Arial" w:hAnsi="Arial" w:cs="Arial"/>
          <w:color w:val="383F55"/>
          <w:sz w:val="30"/>
          <w:szCs w:val="30"/>
        </w:rPr>
        <w:t>Auditory</w:t>
      </w:r>
      <w:r>
        <w:rPr>
          <w:rFonts w:ascii="Arial" w:hAnsi="Arial" w:cs="Arial"/>
          <w:color w:val="383F55"/>
          <w:sz w:val="30"/>
          <w:szCs w:val="30"/>
        </w:rPr>
        <w:t> - hard of hearing and deafness</w:t>
      </w:r>
    </w:p>
    <w:p w14:paraId="46696568" w14:textId="77777777" w:rsidR="001D6B37" w:rsidRDefault="001D6B37" w:rsidP="001D6B37">
      <w:pPr>
        <w:numPr>
          <w:ilvl w:val="0"/>
          <w:numId w:val="3"/>
        </w:numPr>
        <w:shd w:val="clear" w:color="auto" w:fill="FFFFFF"/>
        <w:spacing w:before="100" w:beforeAutospacing="1" w:after="100" w:afterAutospacing="1" w:line="480" w:lineRule="atLeast"/>
        <w:rPr>
          <w:rFonts w:ascii="Arial" w:hAnsi="Arial" w:cs="Arial"/>
          <w:color w:val="383F55"/>
          <w:sz w:val="30"/>
          <w:szCs w:val="30"/>
        </w:rPr>
      </w:pPr>
      <w:r>
        <w:rPr>
          <w:rStyle w:val="Strong"/>
          <w:rFonts w:ascii="Arial" w:hAnsi="Arial" w:cs="Arial"/>
          <w:color w:val="383F55"/>
          <w:sz w:val="30"/>
          <w:szCs w:val="30"/>
        </w:rPr>
        <w:t>Visual</w:t>
      </w:r>
      <w:r>
        <w:rPr>
          <w:rFonts w:ascii="Arial" w:hAnsi="Arial" w:cs="Arial"/>
          <w:color w:val="383F55"/>
          <w:sz w:val="30"/>
          <w:szCs w:val="30"/>
        </w:rPr>
        <w:t xml:space="preserve"> - for instance, </w:t>
      </w:r>
      <w:proofErr w:type="spellStart"/>
      <w:r>
        <w:rPr>
          <w:rFonts w:ascii="Arial" w:hAnsi="Arial" w:cs="Arial"/>
          <w:color w:val="383F55"/>
          <w:sz w:val="30"/>
          <w:szCs w:val="30"/>
        </w:rPr>
        <w:t>color</w:t>
      </w:r>
      <w:proofErr w:type="spellEnd"/>
      <w:r>
        <w:rPr>
          <w:rFonts w:ascii="Arial" w:hAnsi="Arial" w:cs="Arial"/>
          <w:color w:val="383F55"/>
          <w:sz w:val="30"/>
          <w:szCs w:val="30"/>
        </w:rPr>
        <w:t xml:space="preserve"> blindness or low vision</w:t>
      </w:r>
    </w:p>
    <w:p w14:paraId="54643167" w14:textId="77777777" w:rsidR="001D6B37" w:rsidRDefault="001D6B37" w:rsidP="001D6B37">
      <w:pPr>
        <w:numPr>
          <w:ilvl w:val="0"/>
          <w:numId w:val="3"/>
        </w:numPr>
        <w:pBdr>
          <w:bottom w:val="single" w:sz="6" w:space="1" w:color="auto"/>
        </w:pBdr>
        <w:shd w:val="clear" w:color="auto" w:fill="FFFFFF"/>
        <w:spacing w:before="100" w:beforeAutospacing="1" w:after="100" w:afterAutospacing="1" w:line="480" w:lineRule="atLeast"/>
        <w:rPr>
          <w:rFonts w:ascii="Arial" w:hAnsi="Arial" w:cs="Arial"/>
          <w:color w:val="383F55"/>
          <w:sz w:val="30"/>
          <w:szCs w:val="30"/>
        </w:rPr>
      </w:pPr>
      <w:r>
        <w:rPr>
          <w:rStyle w:val="Strong"/>
          <w:rFonts w:ascii="Arial" w:hAnsi="Arial" w:cs="Arial"/>
          <w:color w:val="383F55"/>
          <w:sz w:val="30"/>
          <w:szCs w:val="30"/>
        </w:rPr>
        <w:t>Speech</w:t>
      </w:r>
      <w:r>
        <w:rPr>
          <w:rFonts w:ascii="Arial" w:hAnsi="Arial" w:cs="Arial"/>
          <w:color w:val="383F55"/>
          <w:sz w:val="30"/>
          <w:szCs w:val="30"/>
        </w:rPr>
        <w:t> - muteness or stuttering</w:t>
      </w:r>
    </w:p>
    <w:p w14:paraId="26455BB9" w14:textId="77777777" w:rsidR="001D6B37" w:rsidRDefault="001D6B37" w:rsidP="009B0068">
      <w:pPr>
        <w:pStyle w:val="NormalWeb"/>
        <w:spacing w:before="0" w:beforeAutospacing="0" w:after="0" w:afterAutospacing="0" w:line="480" w:lineRule="atLeast"/>
        <w:ind w:left="720" w:hanging="720"/>
        <w:rPr>
          <w:rFonts w:ascii="Calibri" w:hAnsi="Calibri" w:cs="Calibri"/>
          <w:color w:val="000000"/>
          <w:sz w:val="27"/>
          <w:szCs w:val="27"/>
        </w:rPr>
      </w:pPr>
    </w:p>
    <w:p w14:paraId="5837EB58" w14:textId="77777777" w:rsidR="009B0068" w:rsidRDefault="009B0068" w:rsidP="009B0068">
      <w:pPr>
        <w:pStyle w:val="NormalWeb"/>
        <w:rPr>
          <w:rFonts w:ascii="Calibri" w:hAnsi="Calibri" w:cs="Calibri"/>
          <w:color w:val="000000"/>
          <w:sz w:val="27"/>
          <w:szCs w:val="27"/>
        </w:rPr>
      </w:pPr>
      <w:r>
        <w:rPr>
          <w:rFonts w:ascii="Calibri" w:hAnsi="Calibri" w:cs="Calibri"/>
          <w:color w:val="000000"/>
          <w:sz w:val="27"/>
          <w:szCs w:val="27"/>
        </w:rPr>
        <w:t>‌</w:t>
      </w:r>
    </w:p>
    <w:p w14:paraId="14039FAF" w14:textId="77777777" w:rsidR="001D6B37" w:rsidRDefault="001D6B37" w:rsidP="001D6B37">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color w:val="000000"/>
          <w:sz w:val="27"/>
          <w:szCs w:val="27"/>
        </w:rPr>
        <w:t>Khaliq, I., &amp; Torre, I. D. (2019). A Study on Accessibility in Games for the Visually Impaired. </w:t>
      </w:r>
      <w:r>
        <w:rPr>
          <w:rFonts w:ascii="Calibri" w:hAnsi="Calibri" w:cs="Calibri"/>
          <w:i/>
          <w:iCs/>
          <w:color w:val="000000"/>
          <w:sz w:val="27"/>
          <w:szCs w:val="27"/>
        </w:rPr>
        <w:t>Proceedings of the 5th EAI International Conference on Smart Objects and Technologies for Social Good</w:t>
      </w:r>
      <w:r>
        <w:rPr>
          <w:rFonts w:ascii="Calibri" w:hAnsi="Calibri" w:cs="Calibri"/>
          <w:color w:val="000000"/>
          <w:sz w:val="27"/>
          <w:szCs w:val="27"/>
        </w:rPr>
        <w:t>. https://doi.org/10.1145/3342428.3342682</w:t>
      </w:r>
    </w:p>
    <w:p w14:paraId="6A11BF55" w14:textId="77777777" w:rsidR="001D6B37" w:rsidRDefault="001D6B37" w:rsidP="001D6B37">
      <w:pPr>
        <w:pStyle w:val="NormalWeb"/>
        <w:rPr>
          <w:rFonts w:ascii="Calibri" w:hAnsi="Calibri" w:cs="Calibri"/>
          <w:color w:val="000000"/>
          <w:sz w:val="27"/>
          <w:szCs w:val="27"/>
        </w:rPr>
      </w:pPr>
      <w:r>
        <w:rPr>
          <w:rFonts w:ascii="Calibri" w:hAnsi="Calibri" w:cs="Calibri"/>
          <w:color w:val="000000"/>
          <w:sz w:val="27"/>
          <w:szCs w:val="27"/>
        </w:rPr>
        <w:t>‌</w:t>
      </w:r>
    </w:p>
    <w:p w14:paraId="77FFE17E" w14:textId="5782DE94" w:rsidR="00A6746F" w:rsidRDefault="001D6B37">
      <w:pPr>
        <w:rPr>
          <w:rFonts w:ascii="Roboto" w:hAnsi="Roboto"/>
          <w:color w:val="2C3E50"/>
          <w:sz w:val="23"/>
          <w:szCs w:val="23"/>
          <w:shd w:val="clear" w:color="auto" w:fill="FFFFFF"/>
        </w:rPr>
      </w:pPr>
      <w:r>
        <w:rPr>
          <w:rFonts w:ascii="Roboto" w:hAnsi="Roboto"/>
          <w:color w:val="2C3E50"/>
          <w:sz w:val="23"/>
          <w:szCs w:val="23"/>
          <w:shd w:val="clear" w:color="auto" w:fill="FFFFFF"/>
        </w:rPr>
        <w:t>(Khaliq &amp; Torre, 2019)</w:t>
      </w:r>
    </w:p>
    <w:p w14:paraId="4A4E5CC5" w14:textId="77777777" w:rsidR="001B076D" w:rsidRDefault="001D6B37">
      <w:pPr>
        <w:rPr>
          <w:rFonts w:ascii="Roboto" w:hAnsi="Roboto"/>
          <w:color w:val="2C3E50"/>
          <w:sz w:val="23"/>
          <w:szCs w:val="23"/>
          <w:shd w:val="clear" w:color="auto" w:fill="FFFFFF"/>
        </w:rPr>
      </w:pPr>
      <w:r>
        <w:rPr>
          <w:rFonts w:ascii="Roboto" w:hAnsi="Roboto"/>
          <w:color w:val="2C3E50"/>
          <w:sz w:val="23"/>
          <w:szCs w:val="23"/>
          <w:shd w:val="clear" w:color="auto" w:fill="FFFFFF"/>
        </w:rPr>
        <w:lastRenderedPageBreak/>
        <w:t xml:space="preserve">Paper discussed different types of accessibility that needs addressing in game development and ways to overcome some. </w:t>
      </w:r>
    </w:p>
    <w:p w14:paraId="5C59CA4E" w14:textId="0E937724" w:rsidR="001D6B37" w:rsidRDefault="001D6B37">
      <w:r>
        <w:t>Auditory Navigation</w:t>
      </w:r>
    </w:p>
    <w:p w14:paraId="240F1DD6" w14:textId="77777777" w:rsidR="001B076D" w:rsidRDefault="001B076D" w:rsidP="001B076D">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Spatial sound technology is a crucial tool for enhancing the gaming experience for blind users. It enables them to navigate through the game's environment and gain a rough sense of the distances between themselves and in-game objects in their current direction. In a related study (reference [16]), an experiment was conducted, which indicated that incorporating feedback and area-specific sound cues into the games would significantly assist participants in accurately navigating through the game world. These auditory cues play a pivotal role in encouraging accurate participation in the navigation process.</w:t>
      </w:r>
    </w:p>
    <w:p w14:paraId="72F862E5" w14:textId="77777777" w:rsidR="001B076D" w:rsidRDefault="001B076D" w:rsidP="001B076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One effective approach to spatial navigation for blind users is to leverage binaural hearing. Binaural hearing takes advantage of the fact that humans have two ears, allowing them to perceive the direction and distance of sound sources based on the slight differences in sound arrival time and intensity between the ears. By simulating these cues, game developers can create immersive and accessible experiences that enable blind players to interact with their virtual surroundings more effectively.</w:t>
      </w:r>
    </w:p>
    <w:p w14:paraId="19CADDEC" w14:textId="77777777" w:rsidR="001B076D" w:rsidRDefault="001B076D"/>
    <w:p w14:paraId="67741056" w14:textId="7F8F6B8A" w:rsidR="001B076D" w:rsidRDefault="001B076D">
      <w:r w:rsidRPr="001B076D">
        <w:drawing>
          <wp:inline distT="0" distB="0" distL="0" distR="0" wp14:anchorId="3C1D798E" wp14:editId="51CD1021">
            <wp:extent cx="4045158" cy="2711589"/>
            <wp:effectExtent l="0" t="0" r="0" b="0"/>
            <wp:docPr id="12717912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1291" name="Picture 1" descr="A screenshot of a video game&#10;&#10;Description automatically generated"/>
                    <pic:cNvPicPr/>
                  </pic:nvPicPr>
                  <pic:blipFill>
                    <a:blip r:embed="rId15"/>
                    <a:stretch>
                      <a:fillRect/>
                    </a:stretch>
                  </pic:blipFill>
                  <pic:spPr>
                    <a:xfrm>
                      <a:off x="0" y="0"/>
                      <a:ext cx="4045158" cy="2711589"/>
                    </a:xfrm>
                    <a:prstGeom prst="rect">
                      <a:avLst/>
                    </a:prstGeom>
                  </pic:spPr>
                </pic:pic>
              </a:graphicData>
            </a:graphic>
          </wp:inline>
        </w:drawing>
      </w:r>
    </w:p>
    <w:p w14:paraId="5DDDCFAC" w14:textId="77777777" w:rsidR="001B076D" w:rsidRDefault="001B076D" w:rsidP="001B076D">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Customizable Fonts Style: Custom fonts are commonly used in game development to match a game's theme, but unconventional fonts can negatively affect low-vision gamers. Many stylized fonts are challenging for most gamers with normal vision to read, making it difficult for vision-impaired gamers to access essential information. Allowing low-vision gamers to switch from complex fonts to simpler, more readable fonts can significantly improve on-screen readability. A study [14] indicates that font types have a substantial impact on the readability of on-screen text, with fonts like Helvetica, Courier, Arial, Verdana, and Computer Modern Unicode enhancing readability, while italic fonts decrease reading performance. Using readable fonts not </w:t>
      </w:r>
      <w:r>
        <w:rPr>
          <w:rFonts w:ascii="Segoe UI" w:hAnsi="Segoe UI" w:cs="Segoe UI"/>
          <w:color w:val="D1D5DB"/>
        </w:rPr>
        <w:lastRenderedPageBreak/>
        <w:t>only benefits those with low vision but also aids individuals with dyslexia and hearing impairments.</w:t>
      </w:r>
    </w:p>
    <w:p w14:paraId="2174D905" w14:textId="77777777" w:rsidR="001B076D" w:rsidRDefault="001B076D" w:rsidP="001B076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Customizable Fonts Size: In addition to font style customization, it's also advisable to incorporate customizable font sizes in games, particularly for low-vision gamers. While many video games don't typically provide this option, implementing it can make most games accessible to visually impaired gamers, including those who are legally or almost totally blind. Offering a readable standard font size for </w:t>
      </w:r>
      <w:proofErr w:type="gramStart"/>
      <w:r>
        <w:rPr>
          <w:rFonts w:ascii="Segoe UI" w:hAnsi="Segoe UI" w:cs="Segoe UI"/>
          <w:color w:val="D1D5DB"/>
        </w:rPr>
        <w:t>the majority of</w:t>
      </w:r>
      <w:proofErr w:type="gramEnd"/>
      <w:r>
        <w:rPr>
          <w:rFonts w:ascii="Segoe UI" w:hAnsi="Segoe UI" w:cs="Segoe UI"/>
          <w:color w:val="D1D5DB"/>
        </w:rPr>
        <w:t xml:space="preserve"> gamers is a good starting point. Research [15] suggests that a font size of up to 18 pt. affects the readability and comprehensibility of on-screen text for both objective and subjective measures. Therefore, a standard readable font size for those without visual impairments is often considered to be 18 pt. An example of poor font size readability is illustrated in Figure 10. On the other hand, the game </w:t>
      </w:r>
      <w:proofErr w:type="spellStart"/>
      <w:r>
        <w:rPr>
          <w:rFonts w:ascii="Segoe UI" w:hAnsi="Segoe UI" w:cs="Segoe UI"/>
          <w:color w:val="D1D5DB"/>
        </w:rPr>
        <w:t>Everquest</w:t>
      </w:r>
      <w:proofErr w:type="spellEnd"/>
      <w:r>
        <w:rPr>
          <w:rFonts w:ascii="Segoe UI" w:hAnsi="Segoe UI" w:cs="Segoe UI"/>
          <w:color w:val="D1D5DB"/>
        </w:rPr>
        <w:t xml:space="preserve"> is cited as a good example of a game that allows users to customize not only the font size but also the typeface and font </w:t>
      </w:r>
      <w:proofErr w:type="spellStart"/>
      <w:r>
        <w:rPr>
          <w:rFonts w:ascii="Segoe UI" w:hAnsi="Segoe UI" w:cs="Segoe UI"/>
          <w:color w:val="D1D5DB"/>
        </w:rPr>
        <w:t>color</w:t>
      </w:r>
      <w:proofErr w:type="spellEnd"/>
      <w:r>
        <w:rPr>
          <w:rFonts w:ascii="Segoe UI" w:hAnsi="Segoe UI" w:cs="Segoe UI"/>
          <w:color w:val="D1D5DB"/>
        </w:rPr>
        <w:t xml:space="preserve"> in the chat window.</w:t>
      </w:r>
    </w:p>
    <w:p w14:paraId="1AB65EFF" w14:textId="77777777" w:rsidR="001B076D" w:rsidRDefault="001B076D" w:rsidP="001B076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Customizable HUD: For gamers with visual impairments such as </w:t>
      </w:r>
      <w:proofErr w:type="spellStart"/>
      <w:r>
        <w:rPr>
          <w:rFonts w:ascii="Segoe UI" w:hAnsi="Segoe UI" w:cs="Segoe UI"/>
          <w:color w:val="D1D5DB"/>
        </w:rPr>
        <w:t>color</w:t>
      </w:r>
      <w:proofErr w:type="spellEnd"/>
      <w:r>
        <w:rPr>
          <w:rFonts w:ascii="Segoe UI" w:hAnsi="Segoe UI" w:cs="Segoe UI"/>
          <w:color w:val="D1D5DB"/>
        </w:rPr>
        <w:t xml:space="preserve"> blindness, low vision, or difficulty in processing rapidly moving information, customizable heads-up displays (HUDs) can significantly enhance their gaming experience. By combining </w:t>
      </w:r>
      <w:proofErr w:type="spellStart"/>
      <w:r>
        <w:rPr>
          <w:rFonts w:ascii="Segoe UI" w:hAnsi="Segoe UI" w:cs="Segoe UI"/>
          <w:color w:val="D1D5DB"/>
        </w:rPr>
        <w:t>color-blind</w:t>
      </w:r>
      <w:proofErr w:type="spellEnd"/>
      <w:r>
        <w:rPr>
          <w:rFonts w:ascii="Segoe UI" w:hAnsi="Segoe UI" w:cs="Segoe UI"/>
          <w:color w:val="D1D5DB"/>
        </w:rPr>
        <w:t xml:space="preserve"> and font customization features with HUD customization, users can arrange and reallocate each HUD element according to their visual range. This feature can be particularly helpful for those with macular degeneration, allowing them to adjust the UI elements to correspond to their visual range, thus reducing frustration and improving their overall gaming experience. While implementing such customizable HUD features may be costly, it can lead to smoother development processes and better overall game design. While such features are not yet widely available in the market, some games, like Skyrim, have mods created by the community that allow for HUD customization.</w:t>
      </w:r>
    </w:p>
    <w:p w14:paraId="26A1E2A4" w14:textId="77777777" w:rsidR="001B076D" w:rsidRDefault="001B076D"/>
    <w:p w14:paraId="43908921" w14:textId="77777777" w:rsidR="001B076D" w:rsidRDefault="001B076D">
      <w:pPr>
        <w:pBdr>
          <w:bottom w:val="single" w:sz="6" w:space="1" w:color="auto"/>
        </w:pBdr>
      </w:pPr>
    </w:p>
    <w:p w14:paraId="2AD318D8" w14:textId="77777777" w:rsidR="00C01FB9" w:rsidRDefault="00C01FB9" w:rsidP="00C01FB9">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Requirements for Aural Web Sites</w:t>
      </w:r>
      <w:r>
        <w:rPr>
          <w:rFonts w:ascii="Calibri" w:hAnsi="Calibri" w:cs="Calibri"/>
          <w:color w:val="000000"/>
          <w:sz w:val="27"/>
          <w:szCs w:val="27"/>
        </w:rPr>
        <w:t xml:space="preserve">. (n.d.). Ieeexplore.ieee.org. Retrieved October 21, 2023, from </w:t>
      </w:r>
      <w:proofErr w:type="gramStart"/>
      <w:r>
        <w:rPr>
          <w:rFonts w:ascii="Calibri" w:hAnsi="Calibri" w:cs="Calibri"/>
          <w:color w:val="000000"/>
          <w:sz w:val="27"/>
          <w:szCs w:val="27"/>
        </w:rPr>
        <w:t>https://ieeexplore.ieee.org/stamp/stamp.jsp?tp=&amp;arnumber=4027209</w:t>
      </w:r>
      <w:proofErr w:type="gramEnd"/>
    </w:p>
    <w:p w14:paraId="7F6CEF55" w14:textId="77777777" w:rsidR="00C01FB9" w:rsidRDefault="00C01FB9" w:rsidP="00C01FB9">
      <w:pPr>
        <w:pStyle w:val="NormalWeb"/>
        <w:rPr>
          <w:rFonts w:ascii="Calibri" w:hAnsi="Calibri" w:cs="Calibri"/>
          <w:color w:val="000000"/>
          <w:sz w:val="27"/>
          <w:szCs w:val="27"/>
        </w:rPr>
      </w:pPr>
      <w:r>
        <w:rPr>
          <w:rFonts w:ascii="Calibri" w:hAnsi="Calibri" w:cs="Calibri"/>
          <w:color w:val="000000"/>
          <w:sz w:val="27"/>
          <w:szCs w:val="27"/>
        </w:rPr>
        <w:t>‌</w:t>
      </w:r>
    </w:p>
    <w:p w14:paraId="4A4FDA20" w14:textId="320909FA" w:rsidR="001B076D" w:rsidRDefault="00C01FB9">
      <w:pPr>
        <w:rPr>
          <w:rFonts w:ascii="Roboto" w:hAnsi="Roboto"/>
          <w:color w:val="2C3E50"/>
          <w:sz w:val="23"/>
          <w:szCs w:val="23"/>
          <w:shd w:val="clear" w:color="auto" w:fill="FFFFFF"/>
        </w:rPr>
      </w:pPr>
      <w:r>
        <w:rPr>
          <w:rFonts w:ascii="Roboto" w:hAnsi="Roboto"/>
          <w:color w:val="2C3E50"/>
          <w:sz w:val="23"/>
          <w:szCs w:val="23"/>
          <w:shd w:val="clear" w:color="auto" w:fill="FFFFFF"/>
        </w:rPr>
        <w:t>(</w:t>
      </w:r>
      <w:r>
        <w:rPr>
          <w:rFonts w:ascii="Roboto" w:hAnsi="Roboto"/>
          <w:i/>
          <w:iCs/>
          <w:color w:val="2C3E50"/>
          <w:sz w:val="23"/>
          <w:szCs w:val="23"/>
          <w:shd w:val="clear" w:color="auto" w:fill="FFFFFF"/>
        </w:rPr>
        <w:t>Requirements for Aural Web Sites</w:t>
      </w:r>
      <w:r>
        <w:rPr>
          <w:rFonts w:ascii="Roboto" w:hAnsi="Roboto"/>
          <w:color w:val="2C3E50"/>
          <w:sz w:val="23"/>
          <w:szCs w:val="23"/>
          <w:shd w:val="clear" w:color="auto" w:fill="FFFFFF"/>
        </w:rPr>
        <w:t>, n.d.)</w:t>
      </w:r>
    </w:p>
    <w:p w14:paraId="4C443690" w14:textId="77777777" w:rsidR="000B0F89" w:rsidRDefault="000B0F89" w:rsidP="000B0F8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This paper addresses the need for aural interactive websites, which primarily rely on auditory input instead of visual </w:t>
      </w:r>
      <w:proofErr w:type="gramStart"/>
      <w:r>
        <w:rPr>
          <w:rFonts w:ascii="Segoe UI" w:hAnsi="Segoe UI" w:cs="Segoe UI"/>
          <w:color w:val="D1D5DB"/>
        </w:rPr>
        <w:t>content, and</w:t>
      </w:r>
      <w:proofErr w:type="gramEnd"/>
      <w:r>
        <w:rPr>
          <w:rFonts w:ascii="Segoe UI" w:hAnsi="Segoe UI" w:cs="Segoe UI"/>
          <w:color w:val="D1D5DB"/>
        </w:rPr>
        <w:t xml:space="preserve"> highlights their significance for users with visual impairments or those who cannot give their full attention to a screen, including small screens. In contemporary web design and mobile applications, the </w:t>
      </w:r>
      <w:r>
        <w:rPr>
          <w:rFonts w:ascii="Segoe UI" w:hAnsi="Segoe UI" w:cs="Segoe UI"/>
          <w:color w:val="D1D5DB"/>
        </w:rPr>
        <w:lastRenderedPageBreak/>
        <w:t>primary mode of communication is visual, but aural websites offer an alternative approach. However, the current accessibility guidelines tend to focus on basic issues like providing descriptive text for images or technical aspects like layout design without adequately addressing the requirements for aural websites.</w:t>
      </w:r>
    </w:p>
    <w:p w14:paraId="6FEE14B1" w14:textId="77777777" w:rsidR="000B0F89" w:rsidRDefault="000B0F89" w:rsidP="000B0F8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The paper discusses the essential requirements for aural websites and their impact on the user experience and the evolution of web design. It draws on linguistic research and real-world experience, including the design and testing of websites for visually impaired users and mobile scenarios. In essence, the paper emphasizes the importance of considering aural interaction in web development and accessibility to better cater to diverse user needs.</w:t>
      </w:r>
    </w:p>
    <w:p w14:paraId="6778A787" w14:textId="77777777" w:rsidR="000B0F89" w:rsidRDefault="000B0F89"/>
    <w:p w14:paraId="75626B71" w14:textId="77777777" w:rsidR="000B0F89" w:rsidRDefault="000B0F89"/>
    <w:p w14:paraId="3A0CF307" w14:textId="77777777" w:rsidR="000B0F89" w:rsidRDefault="000B0F89" w:rsidP="000B0F8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In this paper, the authors argue for the significance of designing and implementing "aural applications," which are interactive applications primarily or exclusively reliant on audio, with no dependence on visual elements. Aural applications have the potential to benefit visually impaired users, mobile users, and individuals needing to focus on their surroundings, such as museum visitors or tourists in urban environments.</w:t>
      </w:r>
    </w:p>
    <w:p w14:paraId="1DD425E4" w14:textId="77777777" w:rsidR="000B0F89" w:rsidRDefault="000B0F89" w:rsidP="000B0F8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The authors stress that developing effective aural applications requires more than just technical adaptations to existing applications; it necessitates considering a new set of requirements. They propose a preliminary set of requirements (R1 to R14), which have been employed in projects like the "Munch und Berlin" website and the AURA initiative's three applications, all related to cultural tourism. These requirements have proven to be highly effective in the design and implementation of aural websites, with positive user feedback and satisfaction.</w:t>
      </w:r>
    </w:p>
    <w:p w14:paraId="6EBE6734" w14:textId="77777777" w:rsidR="000B0F89" w:rsidRDefault="000B0F89" w:rsidP="000B0F8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The future work in this area involves expanding the set of requirements to cover additional scenarios, enhancing the collection of design patterns to meet these requirements, and advocating for the incorporation of these requirements and design patterns into guidelines for accessible applications. Furthermore, the authors are working on a new tool, a "page reader," aimed at improving upon the limitations of screen readers by semantically interpreting web pages through a specific reading strategy defined by designers. This tool is currently under testing.</w:t>
      </w:r>
    </w:p>
    <w:p w14:paraId="0CEC59DA" w14:textId="77777777" w:rsidR="000B0F89" w:rsidRDefault="000B0F89"/>
    <w:sectPr w:rsidR="000B0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51168"/>
    <w:multiLevelType w:val="hybridMultilevel"/>
    <w:tmpl w:val="E1F28C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77763A15"/>
    <w:multiLevelType w:val="multilevel"/>
    <w:tmpl w:val="D414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A81707"/>
    <w:multiLevelType w:val="multilevel"/>
    <w:tmpl w:val="3B80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7734230">
    <w:abstractNumId w:val="0"/>
  </w:num>
  <w:num w:numId="2" w16cid:durableId="1396122136">
    <w:abstractNumId w:val="2"/>
  </w:num>
  <w:num w:numId="3" w16cid:durableId="1035617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90"/>
    <w:rsid w:val="000B0F89"/>
    <w:rsid w:val="000E4C59"/>
    <w:rsid w:val="001B076D"/>
    <w:rsid w:val="001D6B37"/>
    <w:rsid w:val="005D3B75"/>
    <w:rsid w:val="007A0574"/>
    <w:rsid w:val="007A3090"/>
    <w:rsid w:val="007F1F52"/>
    <w:rsid w:val="009B0068"/>
    <w:rsid w:val="00A6746F"/>
    <w:rsid w:val="00B516E8"/>
    <w:rsid w:val="00BF78EF"/>
    <w:rsid w:val="00C01FB9"/>
    <w:rsid w:val="00CE2E0F"/>
    <w:rsid w:val="00D70723"/>
    <w:rsid w:val="00E35686"/>
    <w:rsid w:val="00F04ED3"/>
    <w:rsid w:val="00F443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56B1"/>
  <w15:chartTrackingRefBased/>
  <w15:docId w15:val="{83728894-394B-4A54-8978-1E350D33F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00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Hyperlink">
    <w:name w:val="Hyperlink"/>
    <w:basedOn w:val="DefaultParagraphFont"/>
    <w:uiPriority w:val="99"/>
    <w:unhideWhenUsed/>
    <w:rsid w:val="00F04ED3"/>
    <w:rPr>
      <w:color w:val="0563C1" w:themeColor="hyperlink"/>
      <w:u w:val="single"/>
    </w:rPr>
  </w:style>
  <w:style w:type="character" w:styleId="UnresolvedMention">
    <w:name w:val="Unresolved Mention"/>
    <w:basedOn w:val="DefaultParagraphFont"/>
    <w:uiPriority w:val="99"/>
    <w:semiHidden/>
    <w:unhideWhenUsed/>
    <w:rsid w:val="00F04ED3"/>
    <w:rPr>
      <w:color w:val="605E5C"/>
      <w:shd w:val="clear" w:color="auto" w:fill="E1DFDD"/>
    </w:rPr>
  </w:style>
  <w:style w:type="character" w:styleId="Strong">
    <w:name w:val="Strong"/>
    <w:basedOn w:val="DefaultParagraphFont"/>
    <w:uiPriority w:val="22"/>
    <w:qFormat/>
    <w:rsid w:val="001D6B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29675">
      <w:bodyDiv w:val="1"/>
      <w:marLeft w:val="0"/>
      <w:marRight w:val="0"/>
      <w:marTop w:val="0"/>
      <w:marBottom w:val="0"/>
      <w:divBdr>
        <w:top w:val="none" w:sz="0" w:space="0" w:color="auto"/>
        <w:left w:val="none" w:sz="0" w:space="0" w:color="auto"/>
        <w:bottom w:val="none" w:sz="0" w:space="0" w:color="auto"/>
        <w:right w:val="none" w:sz="0" w:space="0" w:color="auto"/>
      </w:divBdr>
    </w:div>
    <w:div w:id="267583494">
      <w:bodyDiv w:val="1"/>
      <w:marLeft w:val="0"/>
      <w:marRight w:val="0"/>
      <w:marTop w:val="0"/>
      <w:marBottom w:val="0"/>
      <w:divBdr>
        <w:top w:val="none" w:sz="0" w:space="0" w:color="auto"/>
        <w:left w:val="none" w:sz="0" w:space="0" w:color="auto"/>
        <w:bottom w:val="none" w:sz="0" w:space="0" w:color="auto"/>
        <w:right w:val="none" w:sz="0" w:space="0" w:color="auto"/>
      </w:divBdr>
    </w:div>
    <w:div w:id="379549066">
      <w:bodyDiv w:val="1"/>
      <w:marLeft w:val="0"/>
      <w:marRight w:val="0"/>
      <w:marTop w:val="0"/>
      <w:marBottom w:val="0"/>
      <w:divBdr>
        <w:top w:val="none" w:sz="0" w:space="0" w:color="auto"/>
        <w:left w:val="none" w:sz="0" w:space="0" w:color="auto"/>
        <w:bottom w:val="none" w:sz="0" w:space="0" w:color="auto"/>
        <w:right w:val="none" w:sz="0" w:space="0" w:color="auto"/>
      </w:divBdr>
    </w:div>
    <w:div w:id="704527708">
      <w:bodyDiv w:val="1"/>
      <w:marLeft w:val="0"/>
      <w:marRight w:val="0"/>
      <w:marTop w:val="0"/>
      <w:marBottom w:val="0"/>
      <w:divBdr>
        <w:top w:val="none" w:sz="0" w:space="0" w:color="auto"/>
        <w:left w:val="none" w:sz="0" w:space="0" w:color="auto"/>
        <w:bottom w:val="none" w:sz="0" w:space="0" w:color="auto"/>
        <w:right w:val="none" w:sz="0" w:space="0" w:color="auto"/>
      </w:divBdr>
    </w:div>
    <w:div w:id="1001615350">
      <w:bodyDiv w:val="1"/>
      <w:marLeft w:val="0"/>
      <w:marRight w:val="0"/>
      <w:marTop w:val="0"/>
      <w:marBottom w:val="0"/>
      <w:divBdr>
        <w:top w:val="none" w:sz="0" w:space="0" w:color="auto"/>
        <w:left w:val="none" w:sz="0" w:space="0" w:color="auto"/>
        <w:bottom w:val="none" w:sz="0" w:space="0" w:color="auto"/>
        <w:right w:val="none" w:sz="0" w:space="0" w:color="auto"/>
      </w:divBdr>
    </w:div>
    <w:div w:id="1144932221">
      <w:bodyDiv w:val="1"/>
      <w:marLeft w:val="0"/>
      <w:marRight w:val="0"/>
      <w:marTop w:val="0"/>
      <w:marBottom w:val="0"/>
      <w:divBdr>
        <w:top w:val="none" w:sz="0" w:space="0" w:color="auto"/>
        <w:left w:val="none" w:sz="0" w:space="0" w:color="auto"/>
        <w:bottom w:val="none" w:sz="0" w:space="0" w:color="auto"/>
        <w:right w:val="none" w:sz="0" w:space="0" w:color="auto"/>
      </w:divBdr>
    </w:div>
    <w:div w:id="1246837173">
      <w:bodyDiv w:val="1"/>
      <w:marLeft w:val="0"/>
      <w:marRight w:val="0"/>
      <w:marTop w:val="0"/>
      <w:marBottom w:val="0"/>
      <w:divBdr>
        <w:top w:val="none" w:sz="0" w:space="0" w:color="auto"/>
        <w:left w:val="none" w:sz="0" w:space="0" w:color="auto"/>
        <w:bottom w:val="none" w:sz="0" w:space="0" w:color="auto"/>
        <w:right w:val="none" w:sz="0" w:space="0" w:color="auto"/>
      </w:divBdr>
    </w:div>
    <w:div w:id="1323386139">
      <w:bodyDiv w:val="1"/>
      <w:marLeft w:val="0"/>
      <w:marRight w:val="0"/>
      <w:marTop w:val="0"/>
      <w:marBottom w:val="0"/>
      <w:divBdr>
        <w:top w:val="none" w:sz="0" w:space="0" w:color="auto"/>
        <w:left w:val="none" w:sz="0" w:space="0" w:color="auto"/>
        <w:bottom w:val="none" w:sz="0" w:space="0" w:color="auto"/>
        <w:right w:val="none" w:sz="0" w:space="0" w:color="auto"/>
      </w:divBdr>
    </w:div>
    <w:div w:id="1452817436">
      <w:bodyDiv w:val="1"/>
      <w:marLeft w:val="0"/>
      <w:marRight w:val="0"/>
      <w:marTop w:val="0"/>
      <w:marBottom w:val="0"/>
      <w:divBdr>
        <w:top w:val="none" w:sz="0" w:space="0" w:color="auto"/>
        <w:left w:val="none" w:sz="0" w:space="0" w:color="auto"/>
        <w:bottom w:val="none" w:sz="0" w:space="0" w:color="auto"/>
        <w:right w:val="none" w:sz="0" w:space="0" w:color="auto"/>
      </w:divBdr>
    </w:div>
    <w:div w:id="1580821220">
      <w:bodyDiv w:val="1"/>
      <w:marLeft w:val="0"/>
      <w:marRight w:val="0"/>
      <w:marTop w:val="0"/>
      <w:marBottom w:val="0"/>
      <w:divBdr>
        <w:top w:val="none" w:sz="0" w:space="0" w:color="auto"/>
        <w:left w:val="none" w:sz="0" w:space="0" w:color="auto"/>
        <w:bottom w:val="none" w:sz="0" w:space="0" w:color="auto"/>
        <w:right w:val="none" w:sz="0" w:space="0" w:color="auto"/>
      </w:divBdr>
    </w:div>
    <w:div w:id="1628121180">
      <w:bodyDiv w:val="1"/>
      <w:marLeft w:val="0"/>
      <w:marRight w:val="0"/>
      <w:marTop w:val="0"/>
      <w:marBottom w:val="0"/>
      <w:divBdr>
        <w:top w:val="none" w:sz="0" w:space="0" w:color="auto"/>
        <w:left w:val="none" w:sz="0" w:space="0" w:color="auto"/>
        <w:bottom w:val="none" w:sz="0" w:space="0" w:color="auto"/>
        <w:right w:val="none" w:sz="0" w:space="0" w:color="auto"/>
      </w:divBdr>
    </w:div>
    <w:div w:id="1694376148">
      <w:bodyDiv w:val="1"/>
      <w:marLeft w:val="0"/>
      <w:marRight w:val="0"/>
      <w:marTop w:val="0"/>
      <w:marBottom w:val="0"/>
      <w:divBdr>
        <w:top w:val="none" w:sz="0" w:space="0" w:color="auto"/>
        <w:left w:val="none" w:sz="0" w:space="0" w:color="auto"/>
        <w:bottom w:val="none" w:sz="0" w:space="0" w:color="auto"/>
        <w:right w:val="none" w:sz="0" w:space="0" w:color="auto"/>
      </w:divBdr>
    </w:div>
    <w:div w:id="1784878852">
      <w:bodyDiv w:val="1"/>
      <w:marLeft w:val="0"/>
      <w:marRight w:val="0"/>
      <w:marTop w:val="0"/>
      <w:marBottom w:val="0"/>
      <w:divBdr>
        <w:top w:val="none" w:sz="0" w:space="0" w:color="auto"/>
        <w:left w:val="none" w:sz="0" w:space="0" w:color="auto"/>
        <w:bottom w:val="none" w:sz="0" w:space="0" w:color="auto"/>
        <w:right w:val="none" w:sz="0" w:space="0" w:color="auto"/>
      </w:divBdr>
    </w:div>
    <w:div w:id="1825782838">
      <w:bodyDiv w:val="1"/>
      <w:marLeft w:val="0"/>
      <w:marRight w:val="0"/>
      <w:marTop w:val="0"/>
      <w:marBottom w:val="0"/>
      <w:divBdr>
        <w:top w:val="none" w:sz="0" w:space="0" w:color="auto"/>
        <w:left w:val="none" w:sz="0" w:space="0" w:color="auto"/>
        <w:bottom w:val="none" w:sz="0" w:space="0" w:color="auto"/>
        <w:right w:val="none" w:sz="0" w:space="0" w:color="auto"/>
      </w:divBdr>
    </w:div>
    <w:div w:id="1859075080">
      <w:bodyDiv w:val="1"/>
      <w:marLeft w:val="0"/>
      <w:marRight w:val="0"/>
      <w:marTop w:val="0"/>
      <w:marBottom w:val="0"/>
      <w:divBdr>
        <w:top w:val="none" w:sz="0" w:space="0" w:color="auto"/>
        <w:left w:val="none" w:sz="0" w:space="0" w:color="auto"/>
        <w:bottom w:val="none" w:sz="0" w:space="0" w:color="auto"/>
        <w:right w:val="none" w:sz="0" w:space="0" w:color="auto"/>
      </w:divBdr>
    </w:div>
    <w:div w:id="212140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ebaim.org/articles/cognitiv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ightscotland.org.uk/articles/information-and-advice/accessible-formats" TargetMode="External"/><Relationship Id="rId11" Type="http://schemas.openxmlformats.org/officeDocument/2006/relationships/image" Target="media/image5.png"/><Relationship Id="rId5" Type="http://schemas.openxmlformats.org/officeDocument/2006/relationships/hyperlink" Target="https://ieeexplore.ieee.org/abstract/document/9274056" TargetMode="Externa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baim.org/articles/cogni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10</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D22124491 Naveen Maheswaran</dc:creator>
  <cp:keywords/>
  <dc:description/>
  <cp:lastModifiedBy>D22124491 Naveen Maheswaran</cp:lastModifiedBy>
  <cp:revision>7</cp:revision>
  <dcterms:created xsi:type="dcterms:W3CDTF">2023-10-21T13:00:00Z</dcterms:created>
  <dcterms:modified xsi:type="dcterms:W3CDTF">2023-10-21T16:41:00Z</dcterms:modified>
</cp:coreProperties>
</file>