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6FF603A" w:rsidR="00531FBF" w:rsidRPr="00B7788F" w:rsidRDefault="00F35AE2" w:rsidP="00B7788F">
            <w:pPr>
              <w:contextualSpacing/>
              <w:jc w:val="center"/>
              <w:rPr>
                <w:rFonts w:eastAsia="Times New Roman" w:cstheme="minorHAnsi"/>
                <w:b/>
                <w:bCs/>
                <w:sz w:val="22"/>
                <w:szCs w:val="22"/>
              </w:rPr>
            </w:pPr>
            <w:r>
              <w:rPr>
                <w:rFonts w:eastAsia="Times New Roman" w:cstheme="minorHAnsi"/>
                <w:b/>
                <w:bCs/>
                <w:sz w:val="22"/>
                <w:szCs w:val="22"/>
              </w:rPr>
              <w:t>12/9/2023</w:t>
            </w:r>
          </w:p>
        </w:tc>
        <w:tc>
          <w:tcPr>
            <w:tcW w:w="2338" w:type="dxa"/>
            <w:tcMar>
              <w:left w:w="115" w:type="dxa"/>
              <w:right w:w="115" w:type="dxa"/>
            </w:tcMar>
          </w:tcPr>
          <w:p w14:paraId="07699096" w14:textId="24B03D90" w:rsidR="00531FBF" w:rsidRPr="00B7788F" w:rsidRDefault="00F35AE2" w:rsidP="00B7788F">
            <w:pPr>
              <w:contextualSpacing/>
              <w:jc w:val="center"/>
              <w:rPr>
                <w:rFonts w:eastAsia="Times New Roman" w:cstheme="minorHAnsi"/>
                <w:b/>
                <w:bCs/>
                <w:sz w:val="22"/>
                <w:szCs w:val="22"/>
              </w:rPr>
            </w:pPr>
            <w:r>
              <w:rPr>
                <w:rFonts w:eastAsia="Times New Roman" w:cstheme="minorHAnsi"/>
                <w:b/>
                <w:bCs/>
                <w:sz w:val="22"/>
                <w:szCs w:val="22"/>
              </w:rPr>
              <w:t>Sean Nicolai</w:t>
            </w:r>
          </w:p>
        </w:tc>
        <w:tc>
          <w:tcPr>
            <w:tcW w:w="2338" w:type="dxa"/>
            <w:tcMar>
              <w:left w:w="115" w:type="dxa"/>
              <w:right w:w="115" w:type="dxa"/>
            </w:tcMar>
          </w:tcPr>
          <w:p w14:paraId="77DC76FF" w14:textId="4D844A26" w:rsidR="00C32F3D" w:rsidRPr="00B7788F" w:rsidRDefault="00C65F1E" w:rsidP="00B7788F">
            <w:pPr>
              <w:contextualSpacing/>
              <w:jc w:val="center"/>
              <w:rPr>
                <w:rFonts w:eastAsia="Times New Roman" w:cstheme="minorHAnsi"/>
                <w:b/>
                <w:bCs/>
                <w:sz w:val="22"/>
                <w:szCs w:val="22"/>
              </w:rPr>
            </w:pPr>
            <w:r>
              <w:rPr>
                <w:rFonts w:eastAsia="Times New Roman" w:cstheme="minorHAnsi"/>
                <w:b/>
                <w:bCs/>
                <w:sz w:val="22"/>
                <w:szCs w:val="22"/>
              </w:rPr>
              <w:t>Created Report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A9CD734" w:rsidR="00485402" w:rsidRPr="00B7788F" w:rsidRDefault="00E92762" w:rsidP="00D47759">
      <w:pPr>
        <w:contextualSpacing/>
        <w:rPr>
          <w:rFonts w:cstheme="minorHAnsi"/>
          <w:sz w:val="22"/>
          <w:szCs w:val="22"/>
        </w:rPr>
      </w:pPr>
      <w:r>
        <w:rPr>
          <w:rFonts w:cstheme="minorHAnsi"/>
          <w:sz w:val="22"/>
          <w:szCs w:val="22"/>
        </w:rPr>
        <w:t>Sean Richard Julius Nicolai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9D7332D" w14:textId="77777777" w:rsidR="007256AE" w:rsidRPr="007256AE" w:rsidRDefault="007256AE" w:rsidP="007256AE">
      <w:pPr>
        <w:contextualSpacing/>
        <w:rPr>
          <w:rFonts w:eastAsia="Times New Roman"/>
          <w:b/>
          <w:bCs/>
          <w:sz w:val="22"/>
          <w:szCs w:val="22"/>
        </w:rPr>
      </w:pPr>
      <w:r w:rsidRPr="007256AE">
        <w:rPr>
          <w:rFonts w:eastAsia="Times New Roman"/>
          <w:b/>
          <w:bCs/>
          <w:sz w:val="22"/>
          <w:szCs w:val="22"/>
        </w:rPr>
        <w:t>Overview of AES Encryption Algorithm</w:t>
      </w:r>
    </w:p>
    <w:p w14:paraId="0FD30737" w14:textId="77777777" w:rsidR="007256AE" w:rsidRPr="007256AE" w:rsidRDefault="007256AE" w:rsidP="007256AE">
      <w:pPr>
        <w:contextualSpacing/>
        <w:rPr>
          <w:rFonts w:eastAsia="Times New Roman"/>
          <w:sz w:val="22"/>
          <w:szCs w:val="22"/>
        </w:rPr>
      </w:pPr>
      <w:r w:rsidRPr="007256AE">
        <w:rPr>
          <w:rFonts w:eastAsia="Times New Roman"/>
          <w:sz w:val="22"/>
          <w:szCs w:val="22"/>
        </w:rPr>
        <w:t>For Artemis Financial's requirements, the Advanced Encryption Standard (AES) is chosen as the preferred encryption algorithm. AES is a symmetric key algorithm known for its strong security and efficient performance, making it suitable for securing sensitive financial data.</w:t>
      </w:r>
    </w:p>
    <w:p w14:paraId="2DC86F7F" w14:textId="77777777" w:rsidR="007256AE" w:rsidRPr="007256AE" w:rsidRDefault="007256AE" w:rsidP="007256AE">
      <w:pPr>
        <w:contextualSpacing/>
        <w:rPr>
          <w:rFonts w:eastAsia="Times New Roman"/>
          <w:sz w:val="22"/>
          <w:szCs w:val="22"/>
        </w:rPr>
      </w:pPr>
    </w:p>
    <w:p w14:paraId="7D6A1C8C" w14:textId="77777777" w:rsidR="007256AE" w:rsidRPr="007256AE" w:rsidRDefault="007256AE" w:rsidP="007256AE">
      <w:pPr>
        <w:contextualSpacing/>
        <w:rPr>
          <w:rFonts w:eastAsia="Times New Roman"/>
          <w:b/>
          <w:bCs/>
          <w:sz w:val="22"/>
          <w:szCs w:val="22"/>
        </w:rPr>
      </w:pPr>
      <w:r w:rsidRPr="007256AE">
        <w:rPr>
          <w:rFonts w:eastAsia="Times New Roman"/>
          <w:b/>
          <w:bCs/>
          <w:sz w:val="22"/>
          <w:szCs w:val="22"/>
        </w:rPr>
        <w:t>Key Features of AES</w:t>
      </w:r>
    </w:p>
    <w:p w14:paraId="6AD616A6" w14:textId="5BD9C8EA" w:rsidR="007256AE" w:rsidRPr="007256AE" w:rsidRDefault="007256AE" w:rsidP="007256AE">
      <w:pPr>
        <w:pStyle w:val="ListParagraph"/>
        <w:numPr>
          <w:ilvl w:val="0"/>
          <w:numId w:val="22"/>
        </w:numPr>
        <w:rPr>
          <w:rFonts w:eastAsia="Times New Roman"/>
          <w:sz w:val="22"/>
          <w:szCs w:val="22"/>
        </w:rPr>
      </w:pPr>
      <w:r w:rsidRPr="007256AE">
        <w:rPr>
          <w:rFonts w:eastAsia="Times New Roman"/>
          <w:sz w:val="22"/>
          <w:szCs w:val="22"/>
        </w:rPr>
        <w:t>Hash Functions and Bit Levels: AES operates on 128-bit data blocks and supports key lengths of 128, 192, or 256 bits. Given the sensitive nature of financial data, a 256-bit key is recommended for Artemis Financial, offering high security without compromising performance.</w:t>
      </w:r>
    </w:p>
    <w:p w14:paraId="322FDECF" w14:textId="77777777" w:rsidR="007256AE" w:rsidRPr="007256AE" w:rsidRDefault="007256AE" w:rsidP="007256AE">
      <w:pPr>
        <w:pStyle w:val="ListParagraph"/>
        <w:numPr>
          <w:ilvl w:val="0"/>
          <w:numId w:val="22"/>
        </w:numPr>
        <w:rPr>
          <w:rFonts w:eastAsia="Times New Roman"/>
          <w:sz w:val="22"/>
          <w:szCs w:val="22"/>
        </w:rPr>
      </w:pPr>
      <w:r w:rsidRPr="007256AE">
        <w:rPr>
          <w:rFonts w:eastAsia="Times New Roman"/>
          <w:sz w:val="22"/>
          <w:szCs w:val="22"/>
        </w:rPr>
        <w:t>Symmetric Keys: AES uses the same key for encryption and decryption. This necessitates a secure key exchange mechanism, particularly for initial key distribution.</w:t>
      </w:r>
    </w:p>
    <w:p w14:paraId="71837274" w14:textId="3B04B240" w:rsidR="007256AE" w:rsidRPr="007256AE" w:rsidRDefault="007256AE" w:rsidP="007256AE">
      <w:pPr>
        <w:pStyle w:val="ListParagraph"/>
        <w:numPr>
          <w:ilvl w:val="0"/>
          <w:numId w:val="22"/>
        </w:numPr>
        <w:rPr>
          <w:rFonts w:eastAsia="Times New Roman"/>
          <w:sz w:val="22"/>
          <w:szCs w:val="22"/>
        </w:rPr>
      </w:pPr>
      <w:r w:rsidRPr="007256AE">
        <w:rPr>
          <w:rFonts w:eastAsia="Times New Roman"/>
          <w:sz w:val="22"/>
          <w:szCs w:val="22"/>
        </w:rPr>
        <w:t>Role of Random Numbers: AES requires cryptographically secure pseudo-random number generation for strong key creation, ensuring resistance to cryptographic attacks.</w:t>
      </w:r>
      <w:r w:rsidRPr="007256AE">
        <w:rPr>
          <w:rFonts w:eastAsia="Times New Roman"/>
          <w:sz w:val="22"/>
          <w:szCs w:val="22"/>
        </w:rPr>
        <w:br/>
      </w:r>
    </w:p>
    <w:p w14:paraId="5ACAC260" w14:textId="77777777" w:rsidR="007256AE" w:rsidRPr="007256AE" w:rsidRDefault="007256AE" w:rsidP="007256AE">
      <w:pPr>
        <w:contextualSpacing/>
        <w:rPr>
          <w:rFonts w:eastAsia="Times New Roman"/>
          <w:b/>
          <w:bCs/>
          <w:sz w:val="22"/>
          <w:szCs w:val="22"/>
        </w:rPr>
      </w:pPr>
      <w:r w:rsidRPr="007256AE">
        <w:rPr>
          <w:rFonts w:eastAsia="Times New Roman"/>
          <w:b/>
          <w:bCs/>
          <w:sz w:val="22"/>
          <w:szCs w:val="22"/>
        </w:rPr>
        <w:t>AES in the Context of Current Encryption Standards</w:t>
      </w:r>
    </w:p>
    <w:p w14:paraId="5CAB2AA8" w14:textId="1CA6C22A" w:rsidR="00010B8A" w:rsidRPr="00B7788F" w:rsidRDefault="007256AE" w:rsidP="007256AE">
      <w:pPr>
        <w:contextualSpacing/>
        <w:rPr>
          <w:rFonts w:cstheme="minorHAnsi"/>
          <w:sz w:val="22"/>
          <w:szCs w:val="22"/>
        </w:rPr>
      </w:pPr>
      <w:r w:rsidRPr="007256AE">
        <w:rPr>
          <w:rFonts w:eastAsia="Times New Roman"/>
          <w:sz w:val="22"/>
          <w:szCs w:val="22"/>
        </w:rPr>
        <w:t>AES, established as a federal standard by the U.S. National Institute of Standards and Technology (NIST) in 2001, is now a cornerstone in encrypting web traffic and securing government and financial records. Its widespread adoption and proven security record make it an ideal choice for Artemis Financial's software security upgrade.</w:t>
      </w:r>
      <w:r>
        <w:rPr>
          <w:rFonts w:eastAsia="Times New Roman"/>
          <w:sz w:val="22"/>
          <w:szCs w:val="22"/>
        </w:rPr>
        <w:br/>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B892770" w:rsidR="00DB5652" w:rsidRDefault="00F35AE2" w:rsidP="00D47759">
      <w:pPr>
        <w:contextualSpacing/>
        <w:rPr>
          <w:rFonts w:cstheme="minorHAnsi"/>
          <w:sz w:val="22"/>
          <w:szCs w:val="22"/>
        </w:rPr>
      </w:pPr>
      <w:r>
        <w:rPr>
          <w:rFonts w:cstheme="minorHAnsi"/>
          <w:noProof/>
          <w:sz w:val="22"/>
          <w:szCs w:val="22"/>
        </w:rPr>
        <w:drawing>
          <wp:inline distT="0" distB="0" distL="0" distR="0" wp14:anchorId="57BAFFCD" wp14:editId="0B61F7F6">
            <wp:extent cx="5943600" cy="2511425"/>
            <wp:effectExtent l="0" t="0" r="0" b="0"/>
            <wp:docPr id="117625030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50307" name="Picture 1" descr="A computer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inline>
        </w:drawing>
      </w:r>
    </w:p>
    <w:p w14:paraId="4EEA1797" w14:textId="77777777" w:rsidR="00715E7E" w:rsidRDefault="00715E7E" w:rsidP="00D47759">
      <w:pPr>
        <w:contextualSpacing/>
        <w:rPr>
          <w:rFonts w:cstheme="minorHAnsi"/>
          <w:sz w:val="22"/>
          <w:szCs w:val="22"/>
        </w:rPr>
      </w:pPr>
    </w:p>
    <w:p w14:paraId="2C8F039B" w14:textId="77777777" w:rsidR="00715E7E" w:rsidRDefault="00715E7E" w:rsidP="00D47759">
      <w:pPr>
        <w:contextualSpacing/>
        <w:rPr>
          <w:rFonts w:cstheme="minorHAnsi"/>
          <w:sz w:val="22"/>
          <w:szCs w:val="22"/>
        </w:rPr>
      </w:pPr>
    </w:p>
    <w:p w14:paraId="1514C189" w14:textId="77777777" w:rsidR="00715E7E" w:rsidRDefault="00715E7E" w:rsidP="00D47759">
      <w:pPr>
        <w:contextualSpacing/>
        <w:rPr>
          <w:rFonts w:cstheme="minorHAnsi"/>
          <w:sz w:val="22"/>
          <w:szCs w:val="22"/>
        </w:rPr>
      </w:pPr>
    </w:p>
    <w:p w14:paraId="1F22109C" w14:textId="77777777" w:rsidR="00715E7E" w:rsidRDefault="00715E7E" w:rsidP="00D47759">
      <w:pPr>
        <w:contextualSpacing/>
        <w:rPr>
          <w:rFonts w:cstheme="minorHAnsi"/>
          <w:sz w:val="22"/>
          <w:szCs w:val="22"/>
        </w:rPr>
      </w:pPr>
    </w:p>
    <w:p w14:paraId="18E66F3C" w14:textId="77777777" w:rsidR="00715E7E" w:rsidRPr="00B7788F" w:rsidRDefault="00715E7E"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3511226" w:rsidR="00DB5652" w:rsidRPr="00B7788F" w:rsidRDefault="00715E7E" w:rsidP="00D47759">
      <w:pPr>
        <w:contextualSpacing/>
        <w:rPr>
          <w:rFonts w:cstheme="minorHAnsi"/>
          <w:sz w:val="22"/>
          <w:szCs w:val="22"/>
        </w:rPr>
      </w:pPr>
      <w:r>
        <w:rPr>
          <w:rFonts w:cstheme="minorHAnsi"/>
          <w:noProof/>
          <w:sz w:val="22"/>
          <w:szCs w:val="22"/>
        </w:rPr>
        <w:drawing>
          <wp:inline distT="0" distB="0" distL="0" distR="0" wp14:anchorId="2831FABF" wp14:editId="6AECBDE8">
            <wp:extent cx="5943600" cy="887095"/>
            <wp:effectExtent l="0" t="0" r="0" b="0"/>
            <wp:docPr id="20750563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5631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88709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88E737B" w:rsidR="00DB5652" w:rsidRPr="00B7788F" w:rsidRDefault="00715E7E" w:rsidP="00D47759">
      <w:pPr>
        <w:contextualSpacing/>
        <w:rPr>
          <w:rFonts w:cstheme="minorHAnsi"/>
          <w:sz w:val="22"/>
          <w:szCs w:val="22"/>
        </w:rPr>
      </w:pPr>
      <w:r>
        <w:rPr>
          <w:rFonts w:cstheme="minorHAnsi"/>
          <w:noProof/>
          <w:sz w:val="22"/>
          <w:szCs w:val="22"/>
        </w:rPr>
        <w:drawing>
          <wp:inline distT="0" distB="0" distL="0" distR="0" wp14:anchorId="6BF11AC2" wp14:editId="09C10381">
            <wp:extent cx="5943600" cy="887095"/>
            <wp:effectExtent l="0" t="0" r="0" b="0"/>
            <wp:docPr id="13124217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21734"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88709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4FB5B9E3" w:rsidR="003978A0" w:rsidRDefault="004A5642" w:rsidP="00D47759">
      <w:pPr>
        <w:contextualSpacing/>
        <w:rPr>
          <w:rFonts w:eastAsia="Times New Roman" w:cstheme="minorHAnsi"/>
          <w:sz w:val="22"/>
          <w:szCs w:val="22"/>
        </w:rPr>
      </w:pPr>
      <w:r>
        <w:rPr>
          <w:rFonts w:eastAsia="Times New Roman" w:cstheme="minorHAnsi"/>
          <w:sz w:val="22"/>
          <w:szCs w:val="22"/>
        </w:rPr>
        <w:lastRenderedPageBreak/>
        <w:br/>
      </w:r>
      <w:r w:rsidR="00F761E1">
        <w:rPr>
          <w:rFonts w:eastAsia="Times New Roman" w:cstheme="minorHAnsi"/>
          <w:noProof/>
          <w:sz w:val="22"/>
          <w:szCs w:val="22"/>
        </w:rPr>
        <w:drawing>
          <wp:inline distT="0" distB="0" distL="0" distR="0" wp14:anchorId="09A913AF" wp14:editId="3CA93C30">
            <wp:extent cx="5943600" cy="3055620"/>
            <wp:effectExtent l="0" t="0" r="0" b="0"/>
            <wp:docPr id="237591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91619"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r>
        <w:rPr>
          <w:rFonts w:eastAsia="Times New Roman" w:cstheme="minorHAnsi"/>
          <w:sz w:val="22"/>
          <w:szCs w:val="22"/>
        </w:rPr>
        <w:br/>
      </w:r>
      <w:r>
        <w:rPr>
          <w:rFonts w:eastAsia="Times New Roman" w:cstheme="minorHAnsi"/>
          <w:noProof/>
          <w:sz w:val="22"/>
          <w:szCs w:val="22"/>
        </w:rPr>
        <w:drawing>
          <wp:inline distT="0" distB="0" distL="0" distR="0" wp14:anchorId="57BA0A6E" wp14:editId="7FBBDCAB">
            <wp:extent cx="5677192" cy="2279767"/>
            <wp:effectExtent l="0" t="0" r="0" b="0"/>
            <wp:docPr id="43758608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86089"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77192" cy="2279767"/>
                    </a:xfrm>
                    <a:prstGeom prst="rect">
                      <a:avLst/>
                    </a:prstGeom>
                  </pic:spPr>
                </pic:pic>
              </a:graphicData>
            </a:graphic>
          </wp:inline>
        </w:drawing>
      </w:r>
    </w:p>
    <w:p w14:paraId="75B70F3E" w14:textId="67CAB031" w:rsidR="00DB5652" w:rsidRDefault="00DB5652" w:rsidP="00D47759">
      <w:pPr>
        <w:contextualSpacing/>
        <w:rPr>
          <w:rFonts w:cstheme="minorHAnsi"/>
          <w:sz w:val="22"/>
          <w:szCs w:val="22"/>
        </w:rPr>
      </w:pPr>
    </w:p>
    <w:p w14:paraId="0B222BAF" w14:textId="77777777" w:rsidR="004A5642" w:rsidRDefault="004A5642" w:rsidP="00D47759">
      <w:pPr>
        <w:contextualSpacing/>
        <w:rPr>
          <w:rFonts w:cstheme="minorHAnsi"/>
          <w:sz w:val="22"/>
          <w:szCs w:val="22"/>
        </w:rPr>
      </w:pPr>
    </w:p>
    <w:p w14:paraId="4C4F9C41" w14:textId="77777777" w:rsidR="004A5642" w:rsidRDefault="004A5642" w:rsidP="00D47759">
      <w:pPr>
        <w:contextualSpacing/>
        <w:rPr>
          <w:rFonts w:cstheme="minorHAnsi"/>
          <w:sz w:val="22"/>
          <w:szCs w:val="22"/>
        </w:rPr>
      </w:pPr>
    </w:p>
    <w:p w14:paraId="4EA64A75" w14:textId="77777777" w:rsidR="004A5642" w:rsidRDefault="004A5642" w:rsidP="00D47759">
      <w:pPr>
        <w:contextualSpacing/>
        <w:rPr>
          <w:rFonts w:cstheme="minorHAnsi"/>
          <w:sz w:val="22"/>
          <w:szCs w:val="22"/>
        </w:rPr>
      </w:pPr>
    </w:p>
    <w:p w14:paraId="3CE96275" w14:textId="77777777" w:rsidR="004A5642" w:rsidRDefault="004A5642" w:rsidP="00D47759">
      <w:pPr>
        <w:contextualSpacing/>
        <w:rPr>
          <w:rFonts w:cstheme="minorHAnsi"/>
          <w:sz w:val="22"/>
          <w:szCs w:val="22"/>
        </w:rPr>
      </w:pPr>
    </w:p>
    <w:p w14:paraId="54634CDD" w14:textId="77777777" w:rsidR="004A5642" w:rsidRDefault="004A5642" w:rsidP="00D47759">
      <w:pPr>
        <w:contextualSpacing/>
        <w:rPr>
          <w:rFonts w:cstheme="minorHAnsi"/>
          <w:sz w:val="22"/>
          <w:szCs w:val="22"/>
        </w:rPr>
      </w:pPr>
    </w:p>
    <w:p w14:paraId="02533813" w14:textId="77777777" w:rsidR="004A5642" w:rsidRDefault="004A5642" w:rsidP="00D47759">
      <w:pPr>
        <w:contextualSpacing/>
        <w:rPr>
          <w:rFonts w:cstheme="minorHAnsi"/>
          <w:sz w:val="22"/>
          <w:szCs w:val="22"/>
        </w:rPr>
      </w:pPr>
    </w:p>
    <w:p w14:paraId="2AF86897" w14:textId="77777777" w:rsidR="004A5642" w:rsidRDefault="004A5642" w:rsidP="00D47759">
      <w:pPr>
        <w:contextualSpacing/>
        <w:rPr>
          <w:rFonts w:cstheme="minorHAnsi"/>
          <w:sz w:val="22"/>
          <w:szCs w:val="22"/>
        </w:rPr>
      </w:pPr>
    </w:p>
    <w:p w14:paraId="29E79362" w14:textId="77777777" w:rsidR="004A5642" w:rsidRPr="00B7788F" w:rsidRDefault="004A564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4C9FFCDC" w:rsidR="00E33862" w:rsidRPr="00B7788F" w:rsidRDefault="00F761E1" w:rsidP="00D47759">
      <w:pPr>
        <w:contextualSpacing/>
        <w:rPr>
          <w:rFonts w:cstheme="minorHAnsi"/>
          <w:sz w:val="22"/>
          <w:szCs w:val="22"/>
        </w:rPr>
      </w:pPr>
      <w:r>
        <w:rPr>
          <w:rFonts w:cstheme="minorHAnsi"/>
          <w:noProof/>
          <w:sz w:val="22"/>
          <w:szCs w:val="22"/>
        </w:rPr>
        <w:lastRenderedPageBreak/>
        <w:drawing>
          <wp:inline distT="0" distB="0" distL="0" distR="0" wp14:anchorId="30B45E36" wp14:editId="2C365D62">
            <wp:extent cx="5943600" cy="3343275"/>
            <wp:effectExtent l="0" t="0" r="0" b="9525"/>
            <wp:docPr id="1201207604"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07604" name="Picture 2" descr="A screenshot of a compute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CC08D3">
        <w:rPr>
          <w:rFonts w:cstheme="minorHAnsi"/>
          <w:sz w:val="22"/>
          <w:szCs w:val="22"/>
        </w:rPr>
        <w:br/>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A942FFC" w14:textId="77777777" w:rsidR="00554529" w:rsidRPr="00554529" w:rsidRDefault="00554529" w:rsidP="00554529">
      <w:pPr>
        <w:contextualSpacing/>
        <w:rPr>
          <w:rFonts w:eastAsia="Times New Roman"/>
          <w:sz w:val="22"/>
          <w:szCs w:val="22"/>
        </w:rPr>
      </w:pPr>
      <w:r w:rsidRPr="00554529">
        <w:rPr>
          <w:rFonts w:eastAsia="Times New Roman"/>
          <w:sz w:val="22"/>
          <w:szCs w:val="22"/>
        </w:rPr>
        <w:t xml:space="preserve">This project entailed comprehensive refactoring of Artemis </w:t>
      </w:r>
      <w:proofErr w:type="spellStart"/>
      <w:r w:rsidRPr="00554529">
        <w:rPr>
          <w:rFonts w:eastAsia="Times New Roman"/>
          <w:sz w:val="22"/>
          <w:szCs w:val="22"/>
        </w:rPr>
        <w:t>Financial's</w:t>
      </w:r>
      <w:proofErr w:type="spellEnd"/>
      <w:r w:rsidRPr="00554529">
        <w:rPr>
          <w:rFonts w:eastAsia="Times New Roman"/>
          <w:sz w:val="22"/>
          <w:szCs w:val="22"/>
        </w:rPr>
        <w:t xml:space="preserve"> software application to bolster its security measures. Key enhancements included implementing the AES encryption algorithm for robust data encryption and transitioning from HTTP to HTTPS to secure communications.</w:t>
      </w:r>
    </w:p>
    <w:p w14:paraId="3201A992" w14:textId="77777777" w:rsidR="00554529" w:rsidRPr="00554529" w:rsidRDefault="00554529" w:rsidP="00554529">
      <w:pPr>
        <w:contextualSpacing/>
        <w:rPr>
          <w:rFonts w:eastAsia="Times New Roman"/>
          <w:sz w:val="22"/>
          <w:szCs w:val="22"/>
        </w:rPr>
      </w:pPr>
    </w:p>
    <w:p w14:paraId="4C02CC3C" w14:textId="04D311CC" w:rsidR="006E3003" w:rsidRDefault="00554529" w:rsidP="00554529">
      <w:pPr>
        <w:contextualSpacing/>
        <w:rPr>
          <w:rFonts w:eastAsia="Times New Roman"/>
          <w:sz w:val="22"/>
          <w:szCs w:val="22"/>
        </w:rPr>
      </w:pPr>
      <w:r w:rsidRPr="00554529">
        <w:rPr>
          <w:rFonts w:eastAsia="Times New Roman"/>
          <w:sz w:val="22"/>
          <w:szCs w:val="22"/>
        </w:rPr>
        <w:t>However, our recent OWASP Dependency-Check revealed a significant challenge: the presence of 115 vulnerabilities across 15 dependencies. This critical finding necessitates immediate and thorough action. We are currently developing a comprehensive strategy to address these vulnerabilities. Our approach involves a detailed analysis of each vulnerability, prioritizing them based on severity and impact, and subsequently formulating a plan for systematic resolution. This phase of vulnerability management is critical and will be an ongoing focus to maintain and enhance the application's security posture. This journey underscores the dynamic nature of software security and the necessity of continuous vigilance and adaptability in our security practices.</w:t>
      </w:r>
      <w:r w:rsidR="00054322">
        <w:rPr>
          <w:rFonts w:eastAsia="Times New Roman"/>
          <w:sz w:val="22"/>
          <w:szCs w:val="22"/>
        </w:rPr>
        <w:br/>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B2AD66B" w:rsidR="00974AE3" w:rsidRPr="00B7788F" w:rsidRDefault="00554529" w:rsidP="00554529">
      <w:pPr>
        <w:contextualSpacing/>
        <w:rPr>
          <w:rFonts w:eastAsia="Times New Roman"/>
          <w:sz w:val="22"/>
          <w:szCs w:val="22"/>
        </w:rPr>
      </w:pPr>
      <w:r w:rsidRPr="00554529">
        <w:rPr>
          <w:rFonts w:eastAsia="Times New Roman"/>
          <w:sz w:val="22"/>
          <w:szCs w:val="22"/>
        </w:rPr>
        <w:t xml:space="preserve">In response to our recent findings from the dependency-check scan, we are intensifying our focus on industry-standard best practices, especially in areas of dependency management and vulnerability response. We are establishing a routine for regular dependency checks and updates as an integral part of our development process. This will enable proactive identification and remediation of security vulnerabilities in third-party components. Additionally, we are enhancing our secure coding practices to include more rigorous code reviews, expanded testing protocols, and the adoption of automated tools for early detection of vulnerabilities in our codebase. By integrating these practices and tools into our continuous integration/continuous deployment (CI/CD) pipeline, we can detect and address security issues more efficiently. These steps are vital for upholding our commitment to security and will be continuously evolved to align with emerging threats and industry standards. This proactive approach to </w:t>
      </w:r>
      <w:r w:rsidRPr="00554529">
        <w:rPr>
          <w:rFonts w:eastAsia="Times New Roman"/>
          <w:sz w:val="22"/>
          <w:szCs w:val="22"/>
        </w:rPr>
        <w:lastRenderedPageBreak/>
        <w:t>security is invaluable to the company's overall well-being, as it prevents data breaches and the resultant financial and reputational damages.</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0C15" w14:textId="77777777" w:rsidR="000E75B7" w:rsidRDefault="000E75B7" w:rsidP="002F3F84">
      <w:r>
        <w:separator/>
      </w:r>
    </w:p>
  </w:endnote>
  <w:endnote w:type="continuationSeparator" w:id="0">
    <w:p w14:paraId="5BF66721" w14:textId="77777777" w:rsidR="000E75B7" w:rsidRDefault="000E75B7" w:rsidP="002F3F84">
      <w:r>
        <w:continuationSeparator/>
      </w:r>
    </w:p>
  </w:endnote>
  <w:endnote w:type="continuationNotice" w:id="1">
    <w:p w14:paraId="0C5873EA" w14:textId="77777777" w:rsidR="000E75B7" w:rsidRDefault="000E75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497B7" w14:textId="77777777" w:rsidR="000E75B7" w:rsidRDefault="000E75B7" w:rsidP="002F3F84">
      <w:r>
        <w:separator/>
      </w:r>
    </w:p>
  </w:footnote>
  <w:footnote w:type="continuationSeparator" w:id="0">
    <w:p w14:paraId="60EE6946" w14:textId="77777777" w:rsidR="000E75B7" w:rsidRDefault="000E75B7" w:rsidP="002F3F84">
      <w:r>
        <w:continuationSeparator/>
      </w:r>
    </w:p>
  </w:footnote>
  <w:footnote w:type="continuationNotice" w:id="1">
    <w:p w14:paraId="5EEC37D7" w14:textId="77777777" w:rsidR="000E75B7" w:rsidRDefault="000E75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4E2CC0"/>
    <w:multiLevelType w:val="hybridMultilevel"/>
    <w:tmpl w:val="FAE0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37601069">
    <w:abstractNumId w:val="17"/>
  </w:num>
  <w:num w:numId="2" w16cid:durableId="443697618">
    <w:abstractNumId w:val="21"/>
  </w:num>
  <w:num w:numId="3" w16cid:durableId="1883251929">
    <w:abstractNumId w:val="7"/>
  </w:num>
  <w:num w:numId="4" w16cid:durableId="1626346414">
    <w:abstractNumId w:val="9"/>
  </w:num>
  <w:num w:numId="5" w16cid:durableId="1548488851">
    <w:abstractNumId w:val="4"/>
  </w:num>
  <w:num w:numId="6" w16cid:durableId="358241586">
    <w:abstractNumId w:val="18"/>
  </w:num>
  <w:num w:numId="7" w16cid:durableId="706879603">
    <w:abstractNumId w:val="13"/>
    <w:lvlOverride w:ilvl="0">
      <w:lvl w:ilvl="0">
        <w:numFmt w:val="lowerLetter"/>
        <w:lvlText w:val="%1."/>
        <w:lvlJc w:val="left"/>
      </w:lvl>
    </w:lvlOverride>
  </w:num>
  <w:num w:numId="8" w16cid:durableId="1641575413">
    <w:abstractNumId w:val="5"/>
  </w:num>
  <w:num w:numId="9" w16cid:durableId="1866944513">
    <w:abstractNumId w:val="1"/>
    <w:lvlOverride w:ilvl="0">
      <w:lvl w:ilvl="0">
        <w:numFmt w:val="lowerLetter"/>
        <w:lvlText w:val="%1."/>
        <w:lvlJc w:val="left"/>
      </w:lvl>
    </w:lvlOverride>
  </w:num>
  <w:num w:numId="10" w16cid:durableId="1419398649">
    <w:abstractNumId w:val="0"/>
  </w:num>
  <w:num w:numId="11" w16cid:durableId="871844520">
    <w:abstractNumId w:val="3"/>
  </w:num>
  <w:num w:numId="12" w16cid:durableId="1151485589">
    <w:abstractNumId w:val="20"/>
  </w:num>
  <w:num w:numId="13" w16cid:durableId="962034004">
    <w:abstractNumId w:val="16"/>
  </w:num>
  <w:num w:numId="14" w16cid:durableId="671445417">
    <w:abstractNumId w:val="2"/>
  </w:num>
  <w:num w:numId="15" w16cid:durableId="947199236">
    <w:abstractNumId w:val="12"/>
  </w:num>
  <w:num w:numId="16" w16cid:durableId="150101958">
    <w:abstractNumId w:val="10"/>
  </w:num>
  <w:num w:numId="17" w16cid:durableId="1768237227">
    <w:abstractNumId w:val="15"/>
  </w:num>
  <w:num w:numId="18" w16cid:durableId="1089423573">
    <w:abstractNumId w:val="19"/>
  </w:num>
  <w:num w:numId="19" w16cid:durableId="1432045111">
    <w:abstractNumId w:val="8"/>
  </w:num>
  <w:num w:numId="20" w16cid:durableId="580022302">
    <w:abstractNumId w:val="14"/>
  </w:num>
  <w:num w:numId="21" w16cid:durableId="702633079">
    <w:abstractNumId w:val="11"/>
  </w:num>
  <w:num w:numId="22" w16cid:durableId="1646809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1651"/>
    <w:rsid w:val="000202DE"/>
    <w:rsid w:val="00025C05"/>
    <w:rsid w:val="0004531D"/>
    <w:rsid w:val="00052476"/>
    <w:rsid w:val="00054322"/>
    <w:rsid w:val="000A2F90"/>
    <w:rsid w:val="000C7320"/>
    <w:rsid w:val="000D06F0"/>
    <w:rsid w:val="000D241B"/>
    <w:rsid w:val="000E7579"/>
    <w:rsid w:val="000E75B7"/>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038C"/>
    <w:rsid w:val="001F5F49"/>
    <w:rsid w:val="002001E0"/>
    <w:rsid w:val="00234FC3"/>
    <w:rsid w:val="00246C90"/>
    <w:rsid w:val="00271E26"/>
    <w:rsid w:val="0027306E"/>
    <w:rsid w:val="002778D5"/>
    <w:rsid w:val="00277B38"/>
    <w:rsid w:val="00281DF1"/>
    <w:rsid w:val="00292377"/>
    <w:rsid w:val="002A1A18"/>
    <w:rsid w:val="002B4D43"/>
    <w:rsid w:val="002F3F84"/>
    <w:rsid w:val="0031539C"/>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A5642"/>
    <w:rsid w:val="004B2BE0"/>
    <w:rsid w:val="004D78B4"/>
    <w:rsid w:val="00512ADF"/>
    <w:rsid w:val="00523478"/>
    <w:rsid w:val="00531FBF"/>
    <w:rsid w:val="00554529"/>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F6777"/>
    <w:rsid w:val="00701A84"/>
    <w:rsid w:val="0071273D"/>
    <w:rsid w:val="00715E7E"/>
    <w:rsid w:val="007256AE"/>
    <w:rsid w:val="00762D90"/>
    <w:rsid w:val="0076659B"/>
    <w:rsid w:val="00790486"/>
    <w:rsid w:val="00793EE5"/>
    <w:rsid w:val="00797EC8"/>
    <w:rsid w:val="007C57D2"/>
    <w:rsid w:val="007D7C58"/>
    <w:rsid w:val="008028D6"/>
    <w:rsid w:val="00816AE9"/>
    <w:rsid w:val="00824ABB"/>
    <w:rsid w:val="00826665"/>
    <w:rsid w:val="00844A5D"/>
    <w:rsid w:val="00861EC1"/>
    <w:rsid w:val="0089218D"/>
    <w:rsid w:val="008A7514"/>
    <w:rsid w:val="008B068E"/>
    <w:rsid w:val="00912688"/>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67C96"/>
    <w:rsid w:val="00B720DC"/>
    <w:rsid w:val="00B7788F"/>
    <w:rsid w:val="00C12281"/>
    <w:rsid w:val="00C32F3D"/>
    <w:rsid w:val="00C41B36"/>
    <w:rsid w:val="00C56FC2"/>
    <w:rsid w:val="00C65F1E"/>
    <w:rsid w:val="00C67FA3"/>
    <w:rsid w:val="00CC08D3"/>
    <w:rsid w:val="00CE44E9"/>
    <w:rsid w:val="00CF445D"/>
    <w:rsid w:val="00CF618A"/>
    <w:rsid w:val="00D0558B"/>
    <w:rsid w:val="00D47759"/>
    <w:rsid w:val="00DB5652"/>
    <w:rsid w:val="00DD6742"/>
    <w:rsid w:val="00E02BD0"/>
    <w:rsid w:val="00E33862"/>
    <w:rsid w:val="00E4044A"/>
    <w:rsid w:val="00E51B5F"/>
    <w:rsid w:val="00E5594E"/>
    <w:rsid w:val="00E66FC0"/>
    <w:rsid w:val="00E92762"/>
    <w:rsid w:val="00E941D0"/>
    <w:rsid w:val="00EB1CEC"/>
    <w:rsid w:val="00EB4E90"/>
    <w:rsid w:val="00EC29F5"/>
    <w:rsid w:val="00ED1CC4"/>
    <w:rsid w:val="00EE3EAE"/>
    <w:rsid w:val="00EF4D6F"/>
    <w:rsid w:val="00F35AE2"/>
    <w:rsid w:val="00F432FF"/>
    <w:rsid w:val="00F72352"/>
    <w:rsid w:val="00F761E1"/>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docId w15:val="{28386E9A-BCF5-4958-A68B-C7F239D9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5125">
      <w:bodyDiv w:val="1"/>
      <w:marLeft w:val="0"/>
      <w:marRight w:val="0"/>
      <w:marTop w:val="0"/>
      <w:marBottom w:val="0"/>
      <w:divBdr>
        <w:top w:val="none" w:sz="0" w:space="0" w:color="auto"/>
        <w:left w:val="none" w:sz="0" w:space="0" w:color="auto"/>
        <w:bottom w:val="none" w:sz="0" w:space="0" w:color="auto"/>
        <w:right w:val="none" w:sz="0" w:space="0" w:color="auto"/>
      </w:divBdr>
    </w:div>
    <w:div w:id="23235032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37A5367141441967061C9701F4B70" ma:contentTypeVersion="3" ma:contentTypeDescription="Create a new document." ma:contentTypeScope="" ma:versionID="ad74ba78bb4db7afeb73287380ce9e6b">
  <xsd:schema xmlns:xsd="http://www.w3.org/2001/XMLSchema" xmlns:xs="http://www.w3.org/2001/XMLSchema" xmlns:p="http://schemas.microsoft.com/office/2006/metadata/properties" xmlns:ns3="0b4926ee-016b-429e-9cd1-7e05be1dc7c2" targetNamespace="http://schemas.microsoft.com/office/2006/metadata/properties" ma:root="true" ma:fieldsID="6a3773233bd66e376b6f22e038fc1129" ns3:_="">
    <xsd:import namespace="0b4926ee-016b-429e-9cd1-7e05be1dc7c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926ee-016b-429e-9cd1-7e05be1dc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5FF7-8E04-495A-ACC9-52F3B20BE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926ee-016b-429e-9cd1-7e05be1dc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733</Words>
  <Characters>4407</Characters>
  <Application>Microsoft Office Word</Application>
  <DocSecurity>0</DocSecurity>
  <Lines>148</Lines>
  <Paragraphs>55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5099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Nicolai, Sean</cp:lastModifiedBy>
  <cp:revision>2</cp:revision>
  <dcterms:created xsi:type="dcterms:W3CDTF">2023-12-09T20:37:00Z</dcterms:created>
  <dcterms:modified xsi:type="dcterms:W3CDTF">2023-12-09T20:37:00Z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0x01010006837A5367141441967061C9701F4B70</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325a7768160bf9d4f9ded5d746e54a67c6588ebd97b8a8de024d18e1e0d44a09</vt:lpwstr>
  </property>
</Properties>
</file>