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1F3A5F"/>
          <w:sz w:val="40"/>
          <w:szCs w:val="40"/>
        </w:rPr>
        <w:t xml:space="preserve">Sean Despain</w:t>
      </w:r>
    </w:p>
    <w:p>
      <w:pPr>
        <w:spacing w:after="40"/>
        <w:jc w:val="center"/>
      </w:pPr>
      <w:r>
        <w:rPr>
          <w:rFonts w:ascii="Calibri" w:cs="Calibri" w:eastAsia="Calibri" w:hAnsi="Calibri"/>
          <w:color w:val="555555"/>
          <w:sz w:val="19"/>
          <w:szCs w:val="19"/>
        </w:rPr>
        <w:t xml:space="preserve">Provo, UT · seandespain@gmail.com · (435) 695-6954 · linkedin.com/in/sean-despain-560316116 · seandespain.com</w:t>
      </w:r>
    </w:p>
    <w:p>
      <w:pPr>
        <w:spacing w:after="220"/>
        <w:jc w:val="center"/>
      </w:pPr>
      <w:r>
        <w:rPr>
          <w:rFonts w:ascii="Calibri" w:cs="Calibri" w:eastAsia="Calibri" w:hAnsi="Calibri"/>
          <w:b/>
          <w:bCs/>
          <w:color w:val="1F3A5F"/>
          <w:sz w:val="27"/>
          <w:szCs w:val="27"/>
        </w:rPr>
        <w:t xml:space="preserve">Marketing / Growth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Marketer who builds the site, the analytics, and the funnel, not just the campaign brief. Instrumented conversion tracking and SEO on multiple owned sites, built lead-generation funnels for a construction business, and directed international marketing/distribution for a CBD company and a nonprofit.</w:t>
      </w:r>
    </w:p>
    <w:p>
      <w:pPr>
        <w:pBdr>
          <w:bottom w:val="single" w:color="1F3A5F" w:sz="6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CORE COMPETENCIES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SEO &amp; technical SEO (JSON-LD, sitemaps, OG/social cards) · GA4 &amp; conversion-event tracking · Lead-generation funnel design · Content strategy &amp; governance · Google Ads &amp; social media strategy · Launch strategy · International/cross-cultural marketing</w:t>
      </w:r>
    </w:p>
    <w:p>
      <w:pPr>
        <w:pBdr>
          <w:bottom w:val="single" w:color="1F3A5F" w:sz="6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SELECTED WORK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peacelifehealing.com</w:t>
      </w:r>
      <w:r>
        <w:rPr>
          <w:rFonts w:ascii="Calibri" w:cs="Calibri" w:eastAsia="Calibri" w:hAnsi="Calibri"/>
          <w:sz w:val="21"/>
          <w:szCs w:val="21"/>
        </w:rPr>
        <w:t xml:space="preserve"> —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App-Launch Marketing Site</w:t>
      </w:r>
      <w:r>
        <w:rPr>
          <w:rFonts w:ascii="Calibri" w:cs="Calibri" w:eastAsia="Calibri" w:hAnsi="Calibri"/>
          <w:sz w:val="21"/>
          <w:szCs w:val="21"/>
        </w:rPr>
        <w:t xml:space="preserve"> (2021–Present)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Built the site's full conversion path (app-first restructure, App Store CTAs, alternating feature showcase), wired GA4 with named conversion events (app-store clicks, hero downloads, video engagement), and added JSON-LD structured data (Organization + MobileApplication) and absolute OG/Twitter cards for social sharing.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W.I.P Services</w:t>
      </w:r>
      <w:r>
        <w:rPr>
          <w:rFonts w:ascii="Calibri" w:cs="Calibri" w:eastAsia="Calibri" w:hAnsi="Calibri"/>
          <w:sz w:val="21"/>
          <w:szCs w:val="21"/>
        </w:rPr>
        <w:t xml:space="preserve"> —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Lead Generation</w:t>
      </w:r>
      <w:r>
        <w:rPr>
          <w:rFonts w:ascii="Calibri" w:cs="Calibri" w:eastAsia="Calibri" w:hAnsi="Calibri"/>
          <w:sz w:val="21"/>
          <w:szCs w:val="21"/>
        </w:rPr>
        <w:t xml:space="preserve"> (2026)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Built two named lead-generation forms for a construction/handyman business, a real-quote testimonial system, and an operational "services completed" counter used as social proof on the site.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Nectar CBD</w:t>
      </w:r>
      <w:r>
        <w:rPr>
          <w:rFonts w:ascii="Calibri" w:cs="Calibri" w:eastAsia="Calibri" w:hAnsi="Calibri"/>
          <w:sz w:val="21"/>
          <w:szCs w:val="21"/>
        </w:rPr>
        <w:t xml:space="preserve"> —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Market Entry &amp; Distribution</w:t>
      </w:r>
      <w:r>
        <w:rPr>
          <w:rFonts w:ascii="Calibri" w:cs="Calibri" w:eastAsia="Calibri" w:hAnsi="Calibri"/>
          <w:sz w:val="21"/>
          <w:szCs w:val="21"/>
        </w:rPr>
        <w:t xml:space="preserve"> (2019–2021)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Directed digital marketing campaigns for a CBD company that became the first to sell CBD into Japan, and built out its international distribution partnerships.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Organización Qinty</w:t>
      </w:r>
      <w:r>
        <w:rPr>
          <w:rFonts w:ascii="Calibri" w:cs="Calibri" w:eastAsia="Calibri" w:hAnsi="Calibri"/>
          <w:sz w:val="21"/>
          <w:szCs w:val="21"/>
        </w:rPr>
        <w:t xml:space="preserve"> —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Bilingual Program Marketing</w:t>
      </w:r>
      <w:r>
        <w:rPr>
          <w:rFonts w:ascii="Calibri" w:cs="Calibri" w:eastAsia="Calibri" w:hAnsi="Calibri"/>
          <w:sz w:val="21"/>
          <w:szCs w:val="21"/>
        </w:rPr>
        <w:t xml:space="preserve"> (2026)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Lead marketing/communications for a nonprofit program serving international donors and guests; built a bilingual (EN/ES) site with translated (not machine-translated) ceremonial and legal content, and a documented photography/media plan.</w:t>
      </w:r>
    </w:p>
    <w:p>
      <w:pPr>
        <w:pBdr>
          <w:bottom w:val="single" w:color="1F3A5F" w:sz="6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EXPERIENCE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Co-Founder, CEO, Creative &amp; Product Lead — Peace Life</w:t>
      </w:r>
      <w:r>
        <w:rPr>
          <w:rFonts w:ascii="Calibri" w:cs="Calibri" w:eastAsia="Calibri" w:hAnsi="Calibri"/>
          <w:sz w:val="21"/>
          <w:szCs w:val="21"/>
        </w:rPr>
        <w:t xml:space="preserve"> · Jan 2021–Present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Director of South America, Marketing &amp; Activities — Natural Worship (Nonprofit)</w:t>
      </w:r>
      <w:r>
        <w:rPr>
          <w:rFonts w:ascii="Calibri" w:cs="Calibri" w:eastAsia="Calibri" w:hAnsi="Calibri"/>
          <w:sz w:val="21"/>
          <w:szCs w:val="21"/>
        </w:rPr>
        <w:t xml:space="preserve"> · Jan 2022–Present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Founder &amp; CEO — Nectar CBD</w:t>
      </w:r>
      <w:r>
        <w:rPr>
          <w:rFonts w:ascii="Calibri" w:cs="Calibri" w:eastAsia="Calibri" w:hAnsi="Calibri"/>
          <w:sz w:val="21"/>
          <w:szCs w:val="21"/>
        </w:rPr>
        <w:t xml:space="preserve"> · Dec 2019–Dec 2021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Founder &amp; President — WIP Services LLC</w:t>
      </w:r>
      <w:r>
        <w:rPr>
          <w:rFonts w:ascii="Calibri" w:cs="Calibri" w:eastAsia="Calibri" w:hAnsi="Calibri"/>
          <w:sz w:val="21"/>
          <w:szCs w:val="21"/>
        </w:rPr>
        <w:t xml:space="preserve"> · Nov 2017–Jan 2019</w:t>
      </w:r>
    </w:p>
    <w:p>
      <w:pPr>
        <w:pBdr>
          <w:bottom w:val="single" w:color="1F3A5F" w:sz="6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EDUCATION &amp; CERTIFICATIONS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Utah Valley University — Coursework in Robotics &amp; Technology (2017–2019) · Content Marketing Certification (including AI-assisted marketing tools) · Business Growth &amp; Strategy Certification</w:t>
      </w:r>
    </w:p>
    <w:sectPr>
      <w:pgSz w:w="12240" w:h="15840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20" w:hanging="22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2026-09-26T17:39:36.850Z</dcterms:created>
  <dcterms:modified xsi:type="dcterms:W3CDTF">2026-09-26T17:39:36.852Z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