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  <w:jc w:val="center"/>
      </w:pPr>
      <w:r>
        <w:rPr>
          <w:rFonts w:ascii="Calibri" w:cs="Calibri" w:eastAsia="Calibri" w:hAnsi="Calibri"/>
          <w:b/>
          <w:bCs/>
          <w:color w:val="1F3A5F"/>
          <w:sz w:val="40"/>
          <w:szCs w:val="40"/>
        </w:rPr>
        <w:t xml:space="preserve">Sean Despain</w:t>
      </w:r>
    </w:p>
    <w:p>
      <w:pPr>
        <w:spacing w:after="40"/>
        <w:jc w:val="center"/>
      </w:pPr>
      <w:r>
        <w:rPr>
          <w:rFonts w:ascii="Calibri" w:cs="Calibri" w:eastAsia="Calibri" w:hAnsi="Calibri"/>
          <w:color w:val="555555"/>
          <w:sz w:val="19"/>
          <w:szCs w:val="19"/>
        </w:rPr>
        <w:t xml:space="preserve">Provo, UT · seandespain@gmail.com · (435) 695-6954 · linkedin.com/in/sean-despain-560316116 · seandespain.com</w:t>
      </w:r>
    </w:p>
    <w:p>
      <w:pPr>
        <w:spacing w:after="220"/>
        <w:jc w:val="center"/>
      </w:pPr>
      <w:r>
        <w:rPr>
          <w:rFonts w:ascii="Calibri" w:cs="Calibri" w:eastAsia="Calibri" w:hAnsi="Calibri"/>
          <w:b/>
          <w:bCs/>
          <w:color w:val="1F3A5F"/>
          <w:sz w:val="27"/>
          <w:szCs w:val="27"/>
        </w:rPr>
        <w:t xml:space="preserve">Product Designer &amp; UX/UI Designer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Product designer who takes products from user flows through shipped UI, then stays close to the data on how they're used. Designed and built the end-to-end experience for a 140-scene guided wellness app (Unity/iOS, live on the App Store) and the information architecture for a multi-organization business platform used to run four active companies. Comfortable owning research-adjacent decisions, interaction design, design systems, and the front-end implementation that ships them.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CORE COMPETENCIES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Product architecture &amp; information architecture · User flows &amp; progression systems · Freemium/paywall UX · Booking &amp; conversion funnels · Design systems &amp; typography systems · Prototyping to shipped UI · Cross-platform (iOS/Android/web) design · Accessibility (WCAG AA)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SELECTED WORK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Peace Life</w:t>
      </w:r>
      <w:r>
        <w:rPr>
          <w:rFonts w:ascii="Calibri" w:cs="Calibri" w:eastAsia="Calibri" w:hAnsi="Calibri"/>
          <w:sz w:val="21"/>
          <w:szCs w:val="21"/>
        </w:rPr>
        <w:t xml:space="preserve"> —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App + Marketing Site, Unity/iOS</w:t>
      </w:r>
      <w:r>
        <w:rPr>
          <w:rFonts w:ascii="Calibri" w:cs="Calibri" w:eastAsia="Calibri" w:hAnsi="Calibri"/>
          <w:sz w:val="21"/>
          <w:szCs w:val="21"/>
        </w:rPr>
        <w:t xml:space="preserve"> (2021–Present)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Designed the full guided-journey UX: chakra progression stages, assessments, journaling, unlock/paywall flow, and onboarding, across 140+ scenes. Built the remote-content system that lets copy, images, and colors update post-launch without an app release. Designed and built the companion marketing site end to end.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Jarvis (Legacy Command Center)</w:t>
      </w:r>
      <w:r>
        <w:rPr>
          <w:rFonts w:ascii="Calibri" w:cs="Calibri" w:eastAsia="Calibri" w:hAnsi="Calibri"/>
          <w:sz w:val="21"/>
          <w:szCs w:val="21"/>
        </w:rPr>
        <w:t xml:space="preserve"> —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Multi-Org Business Platform, Next.js</w:t>
      </w:r>
      <w:r>
        <w:rPr>
          <w:rFonts w:ascii="Calibri" w:cs="Calibri" w:eastAsia="Calibri" w:hAnsi="Calibri"/>
          <w:sz w:val="21"/>
          <w:szCs w:val="21"/>
        </w:rPr>
        <w:t xml:space="preserve"> (2025–Present)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Designed the information architecture for a single dashboard that serves four separate organizations as isolated workspaces, plus the UX for an integration-health monitor and a voice-assistant interaction model.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Once Upon a Princess</w:t>
      </w:r>
      <w:r>
        <w:rPr>
          <w:rFonts w:ascii="Calibri" w:cs="Calibri" w:eastAsia="Calibri" w:hAnsi="Calibri"/>
          <w:sz w:val="21"/>
          <w:szCs w:val="21"/>
        </w:rPr>
        <w:t xml:space="preserve"> —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Brand + Booking Site, Astro</w:t>
      </w:r>
      <w:r>
        <w:rPr>
          <w:rFonts w:ascii="Calibri" w:cs="Calibri" w:eastAsia="Calibri" w:hAnsi="Calibri"/>
          <w:sz w:val="21"/>
          <w:szCs w:val="21"/>
        </w:rPr>
        <w:t xml:space="preserve"> (2026)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Designed a single-goal booking funnel (check availability) and a full visual system built around three repeating motifs (arch, invitation hairline, crown). Passed a full WCAG AA accessibility review: labeled forms, 44px touch targets, reduced-motion support.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Organización Qinty</w:t>
      </w:r>
      <w:r>
        <w:rPr>
          <w:rFonts w:ascii="Calibri" w:cs="Calibri" w:eastAsia="Calibri" w:hAnsi="Calibri"/>
          <w:sz w:val="21"/>
          <w:szCs w:val="21"/>
        </w:rPr>
        <w:t xml:space="preserve"> — </w:t>
      </w:r>
      <w:r>
        <w:rPr>
          <w:rFonts w:ascii="Calibri" w:cs="Calibri" w:eastAsia="Calibri" w:hAnsi="Calibri"/>
          <w:i/>
          <w:iCs/>
          <w:sz w:val="21"/>
          <w:szCs w:val="21"/>
        </w:rPr>
        <w:t xml:space="preserve">Bilingual Program Site, Astro</w:t>
      </w:r>
      <w:r>
        <w:rPr>
          <w:rFonts w:ascii="Calibri" w:cs="Calibri" w:eastAsia="Calibri" w:hAnsi="Calibri"/>
          <w:sz w:val="21"/>
          <w:szCs w:val="21"/>
        </w:rPr>
        <w:t xml:space="preserve"> (2026)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Designed the user journey for a five-retreat booking/application flow and a three-tier content-governance system (verified/source/proposed) that gates any unconfirmed claim from shipping.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EXPERIENCE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Co-Founder, CEO, Creative &amp; Product Lead — Peace Life</w:t>
      </w:r>
      <w:r>
        <w:rPr>
          <w:rFonts w:ascii="Calibri" w:cs="Calibri" w:eastAsia="Calibri" w:hAnsi="Calibri"/>
          <w:sz w:val="21"/>
          <w:szCs w:val="21"/>
        </w:rPr>
        <w:t xml:space="preserve"> · Jan 2021–Present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Director of South America, Marketing &amp; Activities — Natural Worship (Nonprofit)</w:t>
      </w:r>
      <w:r>
        <w:rPr>
          <w:rFonts w:ascii="Calibri" w:cs="Calibri" w:eastAsia="Calibri" w:hAnsi="Calibri"/>
          <w:sz w:val="21"/>
          <w:szCs w:val="21"/>
        </w:rPr>
        <w:t xml:space="preserve"> · Jan 2022–Present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Founder &amp; President — WIP Services LLC</w:t>
      </w:r>
      <w:r>
        <w:rPr>
          <w:rFonts w:ascii="Calibri" w:cs="Calibri" w:eastAsia="Calibri" w:hAnsi="Calibri"/>
          <w:sz w:val="21"/>
          <w:szCs w:val="21"/>
        </w:rPr>
        <w:t xml:space="preserve"> · Nov 2017–Jan 2019</w:t>
      </w:r>
    </w:p>
    <w:p>
      <w:pPr>
        <w:spacing w:after="40" w:before="140"/>
      </w:pPr>
      <w:r>
        <w:rPr>
          <w:rFonts w:ascii="Calibri" w:cs="Calibri" w:eastAsia="Calibri" w:hAnsi="Calibri"/>
          <w:b/>
          <w:bCs/>
          <w:sz w:val="21"/>
          <w:szCs w:val="21"/>
        </w:rPr>
        <w:t xml:space="preserve">Founder &amp; CEO — Nectar CBD</w:t>
      </w:r>
      <w:r>
        <w:rPr>
          <w:rFonts w:ascii="Calibri" w:cs="Calibri" w:eastAsia="Calibri" w:hAnsi="Calibri"/>
          <w:sz w:val="21"/>
          <w:szCs w:val="21"/>
        </w:rPr>
        <w:t xml:space="preserve"> · Dec 2019–Dec 2021</w:t>
      </w:r>
    </w:p>
    <w:p>
      <w:pPr>
        <w:pBdr>
          <w:bottom w:val="single" w:color="1F3A5F" w:sz="6" w:space="2"/>
        </w:pBdr>
        <w:spacing w:after="100" w:before="260"/>
      </w:pPr>
      <w:r>
        <w:rPr>
          <w:rFonts w:ascii="Calibri" w:cs="Calibri" w:eastAsia="Calibri" w:hAnsi="Calibri"/>
          <w:b/>
          <w:bCs/>
          <w:color w:val="1F3A5F"/>
          <w:sz w:val="22"/>
          <w:szCs w:val="22"/>
        </w:rPr>
        <w:t xml:space="preserve">EDUCATION &amp; CERTIFICATIONS</w:t>
      </w:r>
    </w:p>
    <w:p>
      <w:pPr>
        <w:spacing w:after="100"/>
      </w:pPr>
      <w:r>
        <w:rPr>
          <w:rFonts w:ascii="Calibri" w:cs="Calibri" w:eastAsia="Calibri" w:hAnsi="Calibri"/>
          <w:sz w:val="20"/>
          <w:szCs w:val="20"/>
        </w:rPr>
        <w:t xml:space="preserve">Utah Valley University — Coursework in Robotics &amp; Technology (2017–2019) · Graphic Design Certification · Content Marketing Certification</w:t>
      </w:r>
    </w:p>
    <w:sectPr>
      <w:pgSz w:w="12240" w:h="15840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20" w:hanging="22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2026-09-26T17:39:35.671Z</dcterms:created>
  <dcterms:modified xsi:type="dcterms:W3CDTF">2026-09-26T17:39:35.673Z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