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Product Designer &amp; UX/UI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designer who takes products from user flows through shipped UI, then stays close to the data on how they're used. Designed and built the end-to-end experience for a 140-scene guided wellness app (Unity/iOS, live on the App Store) and the information architecture for a multi-organization business platform used to run four active companies. Comfortable owning research-adjacent decisions, interaction design, design systems, and the front-end implementation that ships them.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architecture &amp; information architecture · User flows &amp; progression systems · Freemium/paywall UX · Booking &amp; conversion funnels · Design systems &amp; typography systems · Prototyping to shipped UI · Cross-platform (iOS/Android/web) design · Accessibility (WCAG AA)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Site, Unity/iOS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full guided-journey UX: chakra progression stages, assessments, journaling, unlock/paywall flow, and onboarding, across 140+ scenes. Built the remote-content system that lets copy, images, and colors update post-launch without an app release. Designed and built the companion marketing site end to end.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information architecture for a single dashboard that serves four separate organizations as isolated workspaces, plus the UX for an integration-health monitor and a voice-assistant interaction model.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single-goal booking funnel (check availability) and a full visual system built around three repeating motifs (arch, invitation hairline, crown). Passed a full WCAG AA accessibility review: labeled forms, 44px touch targets, reduced-motion support.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user journey for a five-retreat booking/application flow and a three-tier content-governance system (verified/source/proposed) that gates any unconfirmed claim from shipping.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—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Graphic Design Certification · Content Marketing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2026-09-26T13:57:58.960Z</dcterms:created>
  <dcterms:modified xsi:type="dcterms:W3CDTF">2026-09-26T13:57:58.962Z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