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1F3A5F"/>
          <w:sz w:val="40"/>
          <w:szCs w:val="40"/>
        </w:rPr>
        <w:t xml:space="preserve">Sean Despain</w:t>
      </w:r>
    </w:p>
    <w:p>
      <w:pPr>
        <w:spacing w:after="40"/>
        <w:jc w:val="center"/>
      </w:pPr>
      <w:r>
        <w:rPr>
          <w:rFonts w:ascii="Calibri" w:cs="Calibri" w:eastAsia="Calibri" w:hAnsi="Calibri"/>
          <w:color w:val="555555"/>
          <w:sz w:val="19"/>
          <w:szCs w:val="19"/>
        </w:rPr>
        <w:t xml:space="preserve">Heber, UT · seandespain@gmail.com · (435) 695-6954 · linkedin.com/in/sean-despain-560316116 · seandespain.com</w:t>
      </w:r>
    </w:p>
    <w:p>
      <w:pPr>
        <w:spacing w:after="220"/>
        <w:jc w:val="center"/>
      </w:pPr>
      <w:r>
        <w:rPr>
          <w:rFonts w:ascii="Calibri" w:cs="Calibri" w:eastAsia="Calibri" w:hAnsi="Calibri"/>
          <w:b/>
          <w:bCs/>
          <w:color w:val="1F3A5F"/>
          <w:sz w:val="27"/>
          <w:szCs w:val="27"/>
        </w:rPr>
        <w:t xml:space="preserve">Creative Director / Brand Designer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Creative director who builds a brand system and then carries it through every surface: app, website, campaign, and physical experience. Directed the visual identity for a wellness app and its marketing site, designed ten original characters and a full identity system for a children's entertainment brand, and led branding, packaging, and campaign work for an international CBD company.</w:t>
      </w:r>
    </w:p>
    <w:p>
      <w:pPr>
        <w:pBdr>
          <w:bottom w:val="single" w:color="1F3A5F" w:sz="6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CORE COMPETENCIES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Brand strategy &amp; visual identity systems · Typography systems · Original character/IP design · Campaign &amp; multimedia production (300+ assets) · Art direction · Cross-channel brand consistency · Content-governance systems (claims, compliance-sensitive copy)</w:t>
      </w:r>
    </w:p>
    <w:p>
      <w:pPr>
        <w:pBdr>
          <w:bottom w:val="single" w:color="1F3A5F" w:sz="6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SELECTED WORK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Peace Life</w:t>
      </w:r>
      <w:r>
        <w:rPr>
          <w:rFonts w:ascii="Calibri" w:cs="Calibri" w:eastAsia="Calibri" w:hAnsi="Calibri"/>
          <w:sz w:val="21"/>
          <w:szCs w:val="21"/>
        </w:rPr>
        <w:t xml:space="preserve"> ·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App + Marketing Site</w:t>
      </w:r>
      <w:r>
        <w:rPr>
          <w:rFonts w:ascii="Calibri" w:cs="Calibri" w:eastAsia="Calibri" w:hAnsi="Calibri"/>
          <w:sz w:val="21"/>
          <w:szCs w:val="21"/>
        </w:rPr>
        <w:t xml:space="preserve"> (2021–Present)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Directed the "luminous premium healing" visual system across app and web: a chakra-accented palette, a Cormorant Garamond + Manrope typography system, and the App Store launch asset set. Produced and directed 300+ multimedia assets (graphics, video, and campaigns) for marketing, education, and retreat content.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Once Upon a Princess</w:t>
      </w:r>
      <w:r>
        <w:rPr>
          <w:rFonts w:ascii="Calibri" w:cs="Calibri" w:eastAsia="Calibri" w:hAnsi="Calibri"/>
          <w:sz w:val="21"/>
          <w:szCs w:val="21"/>
        </w:rPr>
        <w:t xml:space="preserve"> ·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Brand Identity</w:t>
      </w:r>
      <w:r>
        <w:rPr>
          <w:rFonts w:ascii="Calibri" w:cs="Calibri" w:eastAsia="Calibri" w:hAnsi="Calibri"/>
          <w:sz w:val="21"/>
          <w:szCs w:val="21"/>
        </w:rPr>
        <w:t xml:space="preserve"> (2026)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Created ten original princess characters and a complete visual system (an arch motif, an "invitation" gold-hairline device, and a crown mark used across the logo, favicon, and closing CTA), designed from the ground up to avoid any resemblance to protected characters.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Nectar CBD</w:t>
      </w:r>
      <w:r>
        <w:rPr>
          <w:rFonts w:ascii="Calibri" w:cs="Calibri" w:eastAsia="Calibri" w:hAnsi="Calibri"/>
          <w:sz w:val="21"/>
          <w:szCs w:val="21"/>
        </w:rPr>
        <w:t xml:space="preserve"> ·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Brand &amp; Packaging</w:t>
      </w:r>
      <w:r>
        <w:rPr>
          <w:rFonts w:ascii="Calibri" w:cs="Calibri" w:eastAsia="Calibri" w:hAnsi="Calibri"/>
          <w:sz w:val="21"/>
          <w:szCs w:val="21"/>
        </w:rPr>
        <w:t xml:space="preserve"> (2019–2021)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Directed branding, packaging, and product design for a company that became the first to sell CBD into Japan; directed the digital marketing campaigns supporting international distribution.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Organización Qinty</w:t>
      </w:r>
      <w:r>
        <w:rPr>
          <w:rFonts w:ascii="Calibri" w:cs="Calibri" w:eastAsia="Calibri" w:hAnsi="Calibri"/>
          <w:sz w:val="21"/>
          <w:szCs w:val="21"/>
        </w:rPr>
        <w:t xml:space="preserve"> ·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Bilingual Brand &amp; Content System</w:t>
      </w:r>
      <w:r>
        <w:rPr>
          <w:rFonts w:ascii="Calibri" w:cs="Calibri" w:eastAsia="Calibri" w:hAnsi="Calibri"/>
          <w:sz w:val="21"/>
          <w:szCs w:val="21"/>
        </w:rPr>
        <w:t xml:space="preserve"> (2026)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Directed a content-verification governance system (verified/source/proposed tiers) so ceremonial, cultural, medical, and legal content is never machine-translated or shipped unconfirmed: brand integrity applied to sensitive, cross-cultural material.</w:t>
      </w:r>
    </w:p>
    <w:p>
      <w:pPr>
        <w:pBdr>
          <w:bottom w:val="single" w:color="1F3A5F" w:sz="6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EXPERIENCE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Co-Founder, CEO, Creative &amp; Product Lead · Peace Life</w:t>
      </w:r>
      <w:r>
        <w:rPr>
          <w:rFonts w:ascii="Calibri" w:cs="Calibri" w:eastAsia="Calibri" w:hAnsi="Calibri"/>
          <w:sz w:val="21"/>
          <w:szCs w:val="21"/>
        </w:rPr>
        <w:t xml:space="preserve"> · Jan 2021–Present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Founder &amp; CEO · Nectar CBD</w:t>
      </w:r>
      <w:r>
        <w:rPr>
          <w:rFonts w:ascii="Calibri" w:cs="Calibri" w:eastAsia="Calibri" w:hAnsi="Calibri"/>
          <w:sz w:val="21"/>
          <w:szCs w:val="21"/>
        </w:rPr>
        <w:t xml:space="preserve"> · Dec 2019–Dec 2021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Director of South America, Marketing &amp; Activities · Natural Worship (Nonprofit)</w:t>
      </w:r>
      <w:r>
        <w:rPr>
          <w:rFonts w:ascii="Calibri" w:cs="Calibri" w:eastAsia="Calibri" w:hAnsi="Calibri"/>
          <w:sz w:val="21"/>
          <w:szCs w:val="21"/>
        </w:rPr>
        <w:t xml:space="preserve"> · Jan 2022–Present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Hiring Manager &amp; Sales Trainer · Leads to Sales</w:t>
      </w:r>
      <w:r>
        <w:rPr>
          <w:rFonts w:ascii="Calibri" w:cs="Calibri" w:eastAsia="Calibri" w:hAnsi="Calibri"/>
          <w:sz w:val="21"/>
          <w:szCs w:val="21"/>
        </w:rPr>
        <w:t xml:space="preserve"> · 2026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Founder &amp; President · WIP Services LLC</w:t>
      </w:r>
      <w:r>
        <w:rPr>
          <w:rFonts w:ascii="Calibri" w:cs="Calibri" w:eastAsia="Calibri" w:hAnsi="Calibri"/>
          <w:sz w:val="21"/>
          <w:szCs w:val="21"/>
        </w:rPr>
        <w:t xml:space="preserve"> · Nov 2017–Jan 2019</w:t>
      </w:r>
    </w:p>
    <w:p>
      <w:pPr>
        <w:pBdr>
          <w:bottom w:val="single" w:color="1F3A5F" w:sz="6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EDUCATION &amp; CERTIFICATIONS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Utah Valley University · Coursework in Robotics &amp; Technology (2017–2019) · Graphic Design Certification</w:t>
      </w:r>
    </w:p>
    <w:sectPr>
      <w:pgSz w:w="12240" w:h="15840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20" w:hanging="22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2026-10-01T23:07:44.472Z</dcterms:created>
  <dcterms:modified xsi:type="dcterms:W3CDTF">2026-10-01T23:07:44.475Z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