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Product Designer &amp; UX/UI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designer who takes products from user flows through shipped UI, then stays close to the data on how they're used. Designed and built the end-to-end experience for a 140-scene guided wellness app (Unity/iOS, live on the App Store) and the information architecture for a multi-organization business platform used to run four active companies. Comfortable owning research-adjacent decisions, interaction design, design systems, and the front-end implementation that ships them.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architecture &amp; information architecture · User flows &amp; progression systems · Freemium/paywall UX · Booking &amp; conversion funnels · Design systems &amp; typography systems · Prototyping to shipped UI · Cross-platform (iOS/Android/web) design · Accessibility (WCAG AA)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Site, Unity/iOS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full guided-journey UX: chakra progression stages, assessments, journaling, unlock/paywall flow, and onboarding, across 140+ scenes. Built the remote-content system that lets copy, images, and colors update post-launch without an app release. Designed and built the companion marketing site end to end.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information architecture for a single dashboard that serves four separate organizations as isolated workspaces, plus the UX for an integration-health monitor and a voice-assistant interaction model.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single-goal booking funnel (check availability) and a full visual system built around three repeating motifs (arch, invitation hairline, crown). Passed a full WCAG AA accessibility review: labeled forms, 44px touch targets, reduced-motion support.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user journey for a five-retreat booking/application flow and a three-tier content-governance system (verified/source/proposed) that gates any unconfirmed claim from shipping.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 · Content Marketing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2026-09-29T15:28:47.270Z</dcterms:created>
  <dcterms:modified xsi:type="dcterms:W3CDTF">2026-09-29T15:28:47.272Z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