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996" w:rsidRDefault="00364086">
      <w:r>
        <w:t>Sean Evans</w:t>
      </w:r>
    </w:p>
    <w:p w:rsidR="00364086" w:rsidRDefault="00364086"/>
    <w:p w:rsidR="00364086" w:rsidRDefault="00364086">
      <w:r>
        <w:t>Data Analytic Bootcamp – Week 5 Matplotlib</w:t>
      </w:r>
    </w:p>
    <w:p w:rsidR="00364086" w:rsidRDefault="00364086">
      <w:pPr>
        <w:pBdr>
          <w:bottom w:val="single" w:sz="6" w:space="1" w:color="auto"/>
        </w:pBdr>
      </w:pPr>
    </w:p>
    <w:p w:rsidR="00364086" w:rsidRDefault="00364086"/>
    <w:p w:rsidR="00364086" w:rsidRDefault="00364086" w:rsidP="00364086">
      <w:pPr>
        <w:pStyle w:val="ListParagraph"/>
        <w:numPr>
          <w:ilvl w:val="0"/>
          <w:numId w:val="1"/>
        </w:numPr>
      </w:pPr>
      <w:r>
        <w:t xml:space="preserve">From the scatterplot </w:t>
      </w:r>
      <w:proofErr w:type="spellStart"/>
      <w:r>
        <w:t>Pyber</w:t>
      </w:r>
      <w:proofErr w:type="spellEnd"/>
      <w:r>
        <w:t xml:space="preserve"> Ride Sharing Data, we are able to fully detail the differences in city type and fares. In rural cities, the average fare is much higher but there are a far </w:t>
      </w:r>
      <w:proofErr w:type="gramStart"/>
      <w:r>
        <w:t>less</w:t>
      </w:r>
      <w:proofErr w:type="gramEnd"/>
      <w:r>
        <w:t xml:space="preserve"> number of rides. This is compared to </w:t>
      </w:r>
      <w:r w:rsidR="006A65E5">
        <w:t xml:space="preserve">Urban city rides, where there </w:t>
      </w:r>
      <w:r w:rsidR="003324DD">
        <w:t xml:space="preserve">are </w:t>
      </w:r>
      <w:r w:rsidR="006A65E5">
        <w:t>fewer average fees but a high</w:t>
      </w:r>
      <w:r w:rsidR="003324DD">
        <w:t>er</w:t>
      </w:r>
      <w:r w:rsidR="006A65E5">
        <w:t xml:space="preserve"> </w:t>
      </w:r>
      <w:proofErr w:type="gramStart"/>
      <w:r w:rsidR="006A65E5">
        <w:t>amount</w:t>
      </w:r>
      <w:proofErr w:type="gramEnd"/>
      <w:r w:rsidR="006A65E5">
        <w:t xml:space="preserve"> of total rides. This is a brilliant illustration of supply and demand. There is a higher supply of ride shares available in urban cities, this bring</w:t>
      </w:r>
      <w:r w:rsidR="00D55704">
        <w:t>s</w:t>
      </w:r>
      <w:r w:rsidR="006A65E5">
        <w:t xml:space="preserve"> about less demand so the fares are cheaper.</w:t>
      </w:r>
    </w:p>
    <w:p w:rsidR="006A65E5" w:rsidRDefault="00C82104" w:rsidP="00364086">
      <w:pPr>
        <w:pStyle w:val="ListParagraph"/>
        <w:numPr>
          <w:ilvl w:val="0"/>
          <w:numId w:val="1"/>
        </w:numPr>
      </w:pPr>
      <w:r>
        <w:t xml:space="preserve">The second graph is able to detail the </w:t>
      </w:r>
      <w:r w:rsidR="00045D5E">
        <w:t>P</w:t>
      </w:r>
      <w:r>
        <w:t xml:space="preserve">ercentage of </w:t>
      </w:r>
      <w:r w:rsidR="00045D5E">
        <w:t>T</w:t>
      </w:r>
      <w:r>
        <w:t xml:space="preserve">otal </w:t>
      </w:r>
      <w:r w:rsidR="00045D5E">
        <w:t>F</w:t>
      </w:r>
      <w:r>
        <w:t>ares by</w:t>
      </w:r>
      <w:r w:rsidR="00045D5E">
        <w:t xml:space="preserve"> C</w:t>
      </w:r>
      <w:r>
        <w:t xml:space="preserve">ity </w:t>
      </w:r>
      <w:r w:rsidR="00045D5E">
        <w:t>T</w:t>
      </w:r>
      <w:r>
        <w:t xml:space="preserve">ype. This information highlights that urban city types take in the most </w:t>
      </w:r>
      <w:proofErr w:type="gramStart"/>
      <w:r>
        <w:t>amount</w:t>
      </w:r>
      <w:proofErr w:type="gramEnd"/>
      <w:r>
        <w:t xml:space="preserve"> of total rides, and the second pie chart, Percent of Total Drivers by City Type, follows up that the Urban City types contains the highest amount of drivers. </w:t>
      </w:r>
      <w:proofErr w:type="gramStart"/>
      <w:r>
        <w:t>Again</w:t>
      </w:r>
      <w:proofErr w:type="gramEnd"/>
      <w:r>
        <w:t xml:space="preserve"> this shows supply and demand as the urban city </w:t>
      </w:r>
      <w:r w:rsidR="000D2DE7">
        <w:t xml:space="preserve">supplies the most rides so it demands more drivers. </w:t>
      </w:r>
    </w:p>
    <w:p w:rsidR="000D2DE7" w:rsidRDefault="00326D81" w:rsidP="00364086">
      <w:pPr>
        <w:pStyle w:val="ListParagraph"/>
        <w:numPr>
          <w:ilvl w:val="0"/>
          <w:numId w:val="1"/>
        </w:numPr>
      </w:pPr>
      <w:r>
        <w:t>From a</w:t>
      </w:r>
      <w:bookmarkStart w:id="0" w:name="_GoBack"/>
      <w:bookmarkEnd w:id="0"/>
      <w:r>
        <w:t xml:space="preserve"> business perspective, the graphs showcase that the best place to invest would be in Suburban areas, as rural cities provide the highest payoff, but are too risky with such a low number of rides at 6.81%. While the urban cities have the highest percentage of fares at 62.72% with the highest number of drivers at 80.89%. This means there will be more payments to more pockets. Suburban cities are the safest choice as they have the second most percentage of rides at 26.32%.</w:t>
      </w:r>
    </w:p>
    <w:p w:rsidR="00364086" w:rsidRDefault="00364086"/>
    <w:p w:rsidR="00364086" w:rsidRDefault="00364086"/>
    <w:sectPr w:rsidR="00364086" w:rsidSect="00B3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8626F"/>
    <w:multiLevelType w:val="hybridMultilevel"/>
    <w:tmpl w:val="1C9AA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86"/>
    <w:rsid w:val="00045D5E"/>
    <w:rsid w:val="000D2DE7"/>
    <w:rsid w:val="00326D81"/>
    <w:rsid w:val="003324DD"/>
    <w:rsid w:val="00364086"/>
    <w:rsid w:val="006A65E5"/>
    <w:rsid w:val="007C1996"/>
    <w:rsid w:val="00B370C3"/>
    <w:rsid w:val="00C82104"/>
    <w:rsid w:val="00D55704"/>
    <w:rsid w:val="00F1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397A1"/>
  <w15:chartTrackingRefBased/>
  <w15:docId w15:val="{180B8378-B451-F34D-AD90-83A0F00C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Evans</dc:creator>
  <cp:keywords/>
  <dc:description/>
  <cp:lastModifiedBy>Sean Evans</cp:lastModifiedBy>
  <cp:revision>6</cp:revision>
  <dcterms:created xsi:type="dcterms:W3CDTF">2019-03-31T02:45:00Z</dcterms:created>
  <dcterms:modified xsi:type="dcterms:W3CDTF">2019-03-31T03:17:00Z</dcterms:modified>
</cp:coreProperties>
</file>