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70E72" w14:textId="77777777" w:rsidR="00F226CA" w:rsidRDefault="003668FE">
      <w:r>
        <w:t>List of resources</w:t>
      </w:r>
      <w:r w:rsidR="003065AC">
        <w:t>:</w:t>
      </w:r>
    </w:p>
    <w:p w14:paraId="7FF220D3" w14:textId="77777777" w:rsidR="003065AC" w:rsidRDefault="003065AC"/>
    <w:p w14:paraId="06E230C6" w14:textId="77777777" w:rsidR="0014427B" w:rsidRDefault="0014427B"/>
    <w:p w14:paraId="2E75C19F" w14:textId="77777777" w:rsidR="0014427B" w:rsidRPr="00924174" w:rsidRDefault="00924174">
      <w:pPr>
        <w:rPr>
          <w:u w:val="single"/>
        </w:rPr>
      </w:pPr>
      <w:r w:rsidRPr="00924174">
        <w:rPr>
          <w:u w:val="single"/>
        </w:rPr>
        <w:t>PTSD:</w:t>
      </w:r>
    </w:p>
    <w:p w14:paraId="7691B23F" w14:textId="77777777" w:rsidR="00754A3C" w:rsidRDefault="00754A3C"/>
    <w:p w14:paraId="4E7011A6" w14:textId="77777777" w:rsidR="0033299D" w:rsidRDefault="0033299D"/>
    <w:p w14:paraId="3C61E366" w14:textId="77777777" w:rsidR="0033299D" w:rsidRDefault="0033299D" w:rsidP="0033299D">
      <w:r>
        <w:sym w:font="Wingdings" w:char="F0E0"/>
      </w:r>
      <w:r>
        <w:t xml:space="preserve">I think it would be good to have both of these points go in to make false section about PTSD and some facts that are misconstrued </w:t>
      </w:r>
    </w:p>
    <w:p w14:paraId="125D8E95" w14:textId="6F9E6E62" w:rsidR="0033299D" w:rsidRDefault="005623C9" w:rsidP="0033299D">
      <w:r>
        <w:t>--</w:t>
      </w:r>
      <w:hyperlink r:id="rId5" w:history="1">
        <w:r w:rsidRPr="00AB6CA5">
          <w:rPr>
            <w:rStyle w:val="Hyperlink"/>
          </w:rPr>
          <w:t>http://taskandpurpose.com/5-actual-reasons-youre-miserable-after-the-</w:t>
        </w:r>
      </w:hyperlink>
      <w:r w:rsidRPr="005623C9">
        <w:t>military/?utm_source=facebook&amp;utm_medium=social&amp;utm_content=tp-facebook&amp;utm_campaign=recycled</w:t>
      </w:r>
    </w:p>
    <w:p w14:paraId="25C28CAD" w14:textId="77777777" w:rsidR="005623C9" w:rsidRDefault="005623C9" w:rsidP="0033299D"/>
    <w:p w14:paraId="2A33AB65" w14:textId="77777777" w:rsidR="0033299D" w:rsidRDefault="0033299D" w:rsidP="0033299D">
      <w:pPr>
        <w:ind w:left="360"/>
      </w:pPr>
      <w:r>
        <w:t>--</w:t>
      </w:r>
      <w:hyperlink r:id="rId6" w:history="1">
        <w:r w:rsidRPr="00237735">
          <w:rPr>
            <w:rStyle w:val="Hyperlink"/>
          </w:rPr>
          <w:t>http://t</w:t>
        </w:r>
        <w:bookmarkStart w:id="0" w:name="_GoBack"/>
        <w:bookmarkEnd w:id="0"/>
        <w:r w:rsidRPr="00237735">
          <w:rPr>
            <w:rStyle w:val="Hyperlink"/>
          </w:rPr>
          <w:t>a</w:t>
        </w:r>
        <w:r w:rsidRPr="00237735">
          <w:rPr>
            <w:rStyle w:val="Hyperlink"/>
          </w:rPr>
          <w:t>s</w:t>
        </w:r>
        <w:r w:rsidRPr="00237735">
          <w:rPr>
            <w:rStyle w:val="Hyperlink"/>
          </w:rPr>
          <w:t>kandpurpose.com/truth-22-veteran-suicides-day/</w:t>
        </w:r>
      </w:hyperlink>
    </w:p>
    <w:p w14:paraId="1B42FD30" w14:textId="77777777" w:rsidR="0033299D" w:rsidRDefault="0033299D" w:rsidP="0033299D">
      <w:pPr>
        <w:ind w:left="360"/>
        <w:rPr>
          <w:sz w:val="22"/>
        </w:rPr>
      </w:pPr>
      <w:r w:rsidRPr="00F9157F">
        <w:rPr>
          <w:sz w:val="22"/>
        </w:rPr>
        <w:t xml:space="preserve">I like this article because it debunks a buzz phrase that is too often used “22 vets commit suicide a day” that is not true. You can pick out whatever you want form the article but the idea is to have a section on what what is true and what isn’t. </w:t>
      </w:r>
    </w:p>
    <w:p w14:paraId="73F7D674" w14:textId="77777777" w:rsidR="0033299D" w:rsidRDefault="0033299D" w:rsidP="0033299D">
      <w:pPr>
        <w:ind w:left="360"/>
        <w:rPr>
          <w:sz w:val="22"/>
        </w:rPr>
      </w:pPr>
    </w:p>
    <w:p w14:paraId="05EB0CF1" w14:textId="77777777" w:rsidR="0033299D" w:rsidRDefault="0033299D" w:rsidP="0033299D">
      <w:pPr>
        <w:ind w:left="360"/>
        <w:rPr>
          <w:sz w:val="22"/>
        </w:rPr>
      </w:pPr>
      <w:r>
        <w:rPr>
          <w:sz w:val="22"/>
        </w:rPr>
        <w:t>--include in this “false perception section” the fact that all veteran suicides come from the combat theatre…the transition to civilian life is the hardest part for many”</w:t>
      </w:r>
    </w:p>
    <w:p w14:paraId="255C2323" w14:textId="77777777" w:rsidR="0033299D" w:rsidRDefault="0033299D"/>
    <w:p w14:paraId="5ABCC849" w14:textId="77777777" w:rsidR="006108D0" w:rsidRDefault="0013128E">
      <w:r>
        <w:t>-</w:t>
      </w:r>
      <w:r w:rsidR="006108D0">
        <w:t xml:space="preserve">30% of vets have </w:t>
      </w:r>
      <w:proofErr w:type="spellStart"/>
      <w:r w:rsidR="006108D0">
        <w:t>ptsd</w:t>
      </w:r>
      <w:proofErr w:type="spellEnd"/>
    </w:p>
    <w:p w14:paraId="175C78CE" w14:textId="77777777" w:rsidR="006108D0" w:rsidRDefault="0013128E">
      <w:r>
        <w:tab/>
        <w:t xml:space="preserve">(-that is 30 percent of 834,463 vets of Iraq and Afghanistan wars </w:t>
      </w:r>
      <w:proofErr w:type="gramStart"/>
      <w:r>
        <w:t>treated )</w:t>
      </w:r>
      <w:proofErr w:type="gramEnd"/>
    </w:p>
    <w:p w14:paraId="519339F9" w14:textId="77777777" w:rsidR="0014427B" w:rsidRDefault="0014427B"/>
    <w:p w14:paraId="1823D5B5" w14:textId="77777777" w:rsidR="0014427B" w:rsidRDefault="0014427B"/>
    <w:p w14:paraId="31CA48D6" w14:textId="77777777" w:rsidR="0014427B" w:rsidRDefault="0014427B"/>
    <w:p w14:paraId="3859098B" w14:textId="77777777" w:rsidR="0014427B" w:rsidRPr="00086DF7" w:rsidRDefault="0014427B">
      <w:pPr>
        <w:rPr>
          <w:u w:val="single"/>
        </w:rPr>
      </w:pPr>
      <w:r w:rsidRPr="00086DF7">
        <w:rPr>
          <w:u w:val="single"/>
        </w:rPr>
        <w:t>VETERANS:</w:t>
      </w:r>
    </w:p>
    <w:p w14:paraId="4ACFDE21" w14:textId="77777777" w:rsidR="00336EE5" w:rsidRDefault="00336EE5"/>
    <w:p w14:paraId="23898084" w14:textId="77777777" w:rsidR="0033299D" w:rsidRDefault="0033299D" w:rsidP="0033299D">
      <w:pPr>
        <w:pStyle w:val="NormalWeb"/>
        <w:shd w:val="clear" w:color="auto" w:fill="FFFFFF"/>
        <w:spacing w:after="270" w:afterAutospacing="0" w:line="405" w:lineRule="atLeast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“The segregation is so pronounced that it can be traced on a map: Some 49% of the 1.3 million active-duty service members in the U.S. are concentrated in just five states — California, Virginia, Texas, North Carolina and Georgia.”</w:t>
      </w:r>
    </w:p>
    <w:p w14:paraId="6D140A56" w14:textId="77777777" w:rsidR="0033299D" w:rsidRDefault="0033299D" w:rsidP="0033299D">
      <w:pPr>
        <w:pStyle w:val="NormalWeb"/>
        <w:shd w:val="clear" w:color="auto" w:fill="FFFFFF"/>
        <w:spacing w:after="270" w:afterAutospacing="0" w:line="405" w:lineRule="atLeast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“The U.S. military today is gradually becoming a separate warrior class, many analysts say, that is becoming increasingly distinct from the public it is charged with protecting. “</w:t>
      </w:r>
    </w:p>
    <w:p w14:paraId="34DD82E6" w14:textId="77777777" w:rsidR="00297C16" w:rsidRDefault="00297C16" w:rsidP="001414EA">
      <w:pPr>
        <w:rPr>
          <w:sz w:val="22"/>
        </w:rPr>
      </w:pPr>
    </w:p>
    <w:p w14:paraId="30F37C8F" w14:textId="77777777" w:rsidR="0033299D" w:rsidRDefault="0033299D" w:rsidP="001414EA">
      <w:pPr>
        <w:rPr>
          <w:sz w:val="22"/>
        </w:rPr>
      </w:pPr>
    </w:p>
    <w:p w14:paraId="1DD7580F" w14:textId="71B6E4D8" w:rsidR="002A5118" w:rsidRDefault="002A5118" w:rsidP="001414EA">
      <w:pPr>
        <w:rPr>
          <w:sz w:val="22"/>
        </w:rPr>
      </w:pPr>
      <w:r>
        <w:rPr>
          <w:sz w:val="22"/>
        </w:rPr>
        <w:t>***Acc</w:t>
      </w:r>
      <w:r w:rsidR="00D41EB4">
        <w:rPr>
          <w:sz w:val="22"/>
        </w:rPr>
        <w:t>ording to United States Census Bureau</w:t>
      </w:r>
    </w:p>
    <w:p w14:paraId="07FE4CF9" w14:textId="77777777" w:rsidR="0033299D" w:rsidRDefault="0033299D" w:rsidP="001414EA">
      <w:pPr>
        <w:rPr>
          <w:sz w:val="22"/>
        </w:rPr>
      </w:pPr>
    </w:p>
    <w:p w14:paraId="41DBA9D3" w14:textId="77777777" w:rsidR="001414EA" w:rsidRDefault="00297C16" w:rsidP="001414EA">
      <w:pPr>
        <w:rPr>
          <w:b/>
          <w:sz w:val="22"/>
        </w:rPr>
      </w:pPr>
      <w:r w:rsidRPr="00297C16">
        <w:rPr>
          <w:sz w:val="22"/>
        </w:rPr>
        <w:sym w:font="Wingdings" w:char="F0E0"/>
      </w:r>
      <w:r w:rsidR="001414EA" w:rsidRPr="00297C16">
        <w:rPr>
          <w:b/>
          <w:sz w:val="22"/>
        </w:rPr>
        <w:t xml:space="preserve">this is a list of high </w:t>
      </w:r>
      <w:proofErr w:type="spellStart"/>
      <w:r w:rsidR="001414EA" w:rsidRPr="00297C16">
        <w:rPr>
          <w:b/>
          <w:sz w:val="22"/>
        </w:rPr>
        <w:t>denity</w:t>
      </w:r>
      <w:proofErr w:type="spellEnd"/>
      <w:r w:rsidR="001414EA" w:rsidRPr="00297C16">
        <w:rPr>
          <w:b/>
          <w:sz w:val="22"/>
        </w:rPr>
        <w:t xml:space="preserve"> areas where a majority of Americas vets reside</w:t>
      </w:r>
      <w:r w:rsidR="005914CE">
        <w:rPr>
          <w:b/>
          <w:sz w:val="22"/>
        </w:rPr>
        <w:t xml:space="preserve"> (make this its own section)</w:t>
      </w:r>
    </w:p>
    <w:p w14:paraId="230ED46D" w14:textId="77777777" w:rsidR="009E0F99" w:rsidRDefault="00297C16" w:rsidP="001414EA">
      <w:pPr>
        <w:rPr>
          <w:b/>
          <w:sz w:val="22"/>
        </w:rPr>
      </w:pPr>
      <w:r>
        <w:rPr>
          <w:b/>
          <w:sz w:val="22"/>
        </w:rPr>
        <w:tab/>
      </w:r>
    </w:p>
    <w:p w14:paraId="579332B4" w14:textId="77777777" w:rsidR="002A5118" w:rsidRDefault="002A5118" w:rsidP="001414EA">
      <w:pPr>
        <w:rPr>
          <w:b/>
          <w:sz w:val="22"/>
        </w:rPr>
      </w:pPr>
    </w:p>
    <w:p w14:paraId="450CF9C8" w14:textId="77777777" w:rsidR="002A5118" w:rsidRPr="00F9157F" w:rsidRDefault="002A5118" w:rsidP="001414EA">
      <w:pPr>
        <w:rPr>
          <w:sz w:val="22"/>
        </w:rPr>
      </w:pPr>
    </w:p>
    <w:tbl>
      <w:tblPr>
        <w:tblW w:w="898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4102"/>
      </w:tblGrid>
      <w:tr w:rsidR="009E0F99" w14:paraId="6DC06E08" w14:textId="77777777" w:rsidTr="009E0F99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56D3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82C19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  <w:t>Top ten states with largest veteran populations in raw numbers</w:t>
            </w:r>
          </w:p>
        </w:tc>
      </w:tr>
      <w:tr w:rsidR="009E0F99" w14:paraId="0E18CAD9" w14:textId="77777777" w:rsidTr="009E0F99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5E5E5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A4A1688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5E5E5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74F08FE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  <w:t>Veterans</w:t>
            </w:r>
          </w:p>
        </w:tc>
      </w:tr>
      <w:tr w:rsidR="009E0F99" w14:paraId="4ACC9A7F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AA0C0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7" w:tooltip="California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5CF40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1,851,470</w:t>
            </w:r>
          </w:p>
        </w:tc>
      </w:tr>
      <w:tr w:rsidR="009E0F99" w14:paraId="592B4E18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FE895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8" w:tooltip="Texas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Texas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A6BED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1,680,418</w:t>
            </w:r>
          </w:p>
        </w:tc>
      </w:tr>
      <w:tr w:rsidR="009E0F99" w14:paraId="48B4AADF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FD73E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9" w:tooltip="Florida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Florida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14E47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1,583,697</w:t>
            </w:r>
          </w:p>
        </w:tc>
      </w:tr>
      <w:tr w:rsidR="009E0F99" w14:paraId="0B677F76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C05E0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10" w:tooltip="Pennsylvania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Pennsylvania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A4C8D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939,069</w:t>
            </w:r>
          </w:p>
        </w:tc>
      </w:tr>
      <w:tr w:rsidR="009E0F99" w14:paraId="3080FF0B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19B39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11" w:tooltip="New York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New York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CACE1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892,221</w:t>
            </w:r>
          </w:p>
        </w:tc>
      </w:tr>
      <w:tr w:rsidR="009E0F99" w14:paraId="3C755828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51186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12" w:tooltip="Ohio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Ohio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3E3B4A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866,481</w:t>
            </w:r>
          </w:p>
        </w:tc>
      </w:tr>
      <w:tr w:rsidR="009E0F99" w14:paraId="7B9FFDBB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3BAF0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13" w:tooltip="Virginia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7832B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781,388</w:t>
            </w:r>
          </w:p>
        </w:tc>
      </w:tr>
      <w:tr w:rsidR="009E0F99" w14:paraId="77462B78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5EB8A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14" w:tooltip="North Carolina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North Carolina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9E9AC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775,020</w:t>
            </w:r>
          </w:p>
        </w:tc>
      </w:tr>
      <w:tr w:rsidR="009E0F99" w14:paraId="2803E439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E9F71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15" w:tooltip="Georgia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Georgia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79961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752,882</w:t>
            </w:r>
          </w:p>
        </w:tc>
      </w:tr>
      <w:tr w:rsidR="009E0F99" w14:paraId="368DAE42" w14:textId="77777777" w:rsidTr="009E0F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72B36" w14:textId="77777777" w:rsidR="009E0F99" w:rsidRDefault="00D93FA1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16" w:tooltip="Illinois" w:history="1">
              <w:r w:rsidR="009E0F99">
                <w:rPr>
                  <w:rStyle w:val="Hyperlink"/>
                  <w:rFonts w:ascii="Helvetica" w:eastAsia="Times New Roman" w:hAnsi="Helvetica"/>
                  <w:color w:val="0B0080"/>
                  <w:sz w:val="21"/>
                  <w:szCs w:val="21"/>
                  <w:u w:val="none"/>
                </w:rPr>
                <w:t>Illinois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17B8E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721,575</w:t>
            </w:r>
          </w:p>
        </w:tc>
      </w:tr>
      <w:tr w:rsidR="009E0F99" w14:paraId="12F42452" w14:textId="77777777" w:rsidTr="009E0F99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2F23E" w14:textId="77777777" w:rsidR="009E0F99" w:rsidRDefault="009E0F99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15"/>
                <w:szCs w:val="15"/>
              </w:rPr>
              <w:t>Sources:</w:t>
            </w:r>
            <w:r>
              <w:rPr>
                <w:rStyle w:val="apple-converted-space"/>
                <w:rFonts w:ascii="Helvetica" w:eastAsia="Times New Roman" w:hAnsi="Helvetica"/>
                <w:b/>
                <w:bCs/>
                <w:color w:val="000000"/>
                <w:sz w:val="15"/>
                <w:szCs w:val="15"/>
              </w:rPr>
              <w:t> </w:t>
            </w:r>
            <w:hyperlink r:id="rId17" w:tgtFrame="_blank" w:history="1">
              <w:r>
                <w:rPr>
                  <w:rStyle w:val="Hyperlink"/>
                  <w:rFonts w:ascii="Helvetica" w:eastAsia="Times New Roman" w:hAnsi="Helvetica"/>
                  <w:b/>
                  <w:bCs/>
                  <w:i/>
                  <w:iCs/>
                  <w:color w:val="663366"/>
                  <w:sz w:val="15"/>
                  <w:szCs w:val="15"/>
                  <w:u w:val="none"/>
                </w:rPr>
                <w:t>National Center for Veterans Analysis and Statistics</w:t>
              </w:r>
              <w:r>
                <w:rPr>
                  <w:rStyle w:val="Hyperlink"/>
                  <w:rFonts w:ascii="Helvetica" w:eastAsia="Times New Roman" w:hAnsi="Helvetica"/>
                  <w:b/>
                  <w:bCs/>
                  <w:color w:val="663366"/>
                  <w:sz w:val="15"/>
                  <w:szCs w:val="15"/>
                  <w:u w:val="none"/>
                </w:rPr>
                <w:t>, "Veteran Population"</w:t>
              </w:r>
            </w:hyperlink>
          </w:p>
        </w:tc>
      </w:tr>
    </w:tbl>
    <w:p w14:paraId="3B221191" w14:textId="77777777" w:rsidR="009E0F99" w:rsidRDefault="009E0F99" w:rsidP="009E0F99">
      <w:pPr>
        <w:shd w:val="clear" w:color="auto" w:fill="FFFFFF"/>
        <w:spacing w:line="315" w:lineRule="atLeast"/>
        <w:jc w:val="center"/>
        <w:rPr>
          <w:rFonts w:ascii="Helvetica" w:eastAsia="Times New Roman" w:hAnsi="Helvetica"/>
          <w:color w:val="000000"/>
          <w:sz w:val="21"/>
          <w:szCs w:val="21"/>
        </w:rPr>
      </w:pPr>
    </w:p>
    <w:p w14:paraId="2508AEDC" w14:textId="77777777" w:rsidR="00297C16" w:rsidRPr="00F9157F" w:rsidRDefault="00297C16" w:rsidP="001414EA">
      <w:pPr>
        <w:rPr>
          <w:sz w:val="22"/>
        </w:rPr>
      </w:pPr>
    </w:p>
    <w:p w14:paraId="5928F6D3" w14:textId="77777777" w:rsidR="00F9157F" w:rsidRDefault="00F9157F"/>
    <w:p w14:paraId="1391F2BE" w14:textId="77777777" w:rsidR="00086DF7" w:rsidRDefault="00086DF7">
      <w:pPr>
        <w:rPr>
          <w:u w:val="single"/>
        </w:rPr>
      </w:pPr>
      <w:r w:rsidRPr="00086DF7">
        <w:rPr>
          <w:u w:val="single"/>
        </w:rPr>
        <w:t>Dogs:</w:t>
      </w:r>
    </w:p>
    <w:p w14:paraId="611A20B0" w14:textId="77777777" w:rsidR="00086DF7" w:rsidRDefault="00086DF7">
      <w:pPr>
        <w:rPr>
          <w:u w:val="single"/>
        </w:rPr>
      </w:pPr>
    </w:p>
    <w:p w14:paraId="4264EC95" w14:textId="77777777" w:rsidR="00086DF7" w:rsidRDefault="005914CE">
      <w:r>
        <w:sym w:font="Wingdings" w:char="F0E0"/>
      </w:r>
      <w:r w:rsidR="00086DF7">
        <w:t>Emotional benefits of owning a dog</w:t>
      </w:r>
    </w:p>
    <w:p w14:paraId="34D4F881" w14:textId="77777777" w:rsidR="00086DF7" w:rsidRPr="00086DF7" w:rsidRDefault="00086DF7" w:rsidP="00086DF7">
      <w:pPr>
        <w:numPr>
          <w:ilvl w:val="0"/>
          <w:numId w:val="1"/>
        </w:numPr>
        <w:spacing w:before="100" w:beforeAutospacing="1" w:after="100" w:afterAutospacing="1" w:line="321" w:lineRule="atLeast"/>
        <w:ind w:left="660"/>
        <w:rPr>
          <w:rFonts w:ascii="Arial" w:eastAsia="Times New Roman" w:hAnsi="Arial" w:cs="Arial"/>
          <w:color w:val="2E2E2E"/>
          <w:sz w:val="25"/>
          <w:szCs w:val="25"/>
        </w:rPr>
      </w:pPr>
      <w:r w:rsidRPr="00086DF7">
        <w:rPr>
          <w:rFonts w:ascii="Arial" w:eastAsia="Times New Roman" w:hAnsi="Arial" w:cs="Arial"/>
          <w:color w:val="2E2E2E"/>
          <w:sz w:val="25"/>
          <w:szCs w:val="25"/>
        </w:rPr>
        <w:t>Help bring out feelings of love.</w:t>
      </w:r>
    </w:p>
    <w:p w14:paraId="694E47AD" w14:textId="77777777" w:rsidR="00086DF7" w:rsidRPr="00086DF7" w:rsidRDefault="00086DF7" w:rsidP="00086DF7">
      <w:pPr>
        <w:numPr>
          <w:ilvl w:val="0"/>
          <w:numId w:val="1"/>
        </w:numPr>
        <w:spacing w:before="100" w:beforeAutospacing="1" w:after="100" w:afterAutospacing="1" w:line="321" w:lineRule="atLeast"/>
        <w:ind w:left="660"/>
        <w:rPr>
          <w:rFonts w:ascii="Arial" w:eastAsia="Times New Roman" w:hAnsi="Arial" w:cs="Arial"/>
          <w:color w:val="2E2E2E"/>
          <w:sz w:val="25"/>
          <w:szCs w:val="25"/>
        </w:rPr>
      </w:pPr>
      <w:r w:rsidRPr="00086DF7">
        <w:rPr>
          <w:rFonts w:ascii="Arial" w:eastAsia="Times New Roman" w:hAnsi="Arial" w:cs="Arial"/>
          <w:color w:val="2E2E2E"/>
          <w:sz w:val="25"/>
          <w:szCs w:val="25"/>
        </w:rPr>
        <w:t>Are good companions.</w:t>
      </w:r>
    </w:p>
    <w:p w14:paraId="7B209761" w14:textId="77777777" w:rsidR="00086DF7" w:rsidRPr="00086DF7" w:rsidRDefault="00086DF7" w:rsidP="00086DF7">
      <w:pPr>
        <w:numPr>
          <w:ilvl w:val="0"/>
          <w:numId w:val="1"/>
        </w:numPr>
        <w:spacing w:before="100" w:beforeAutospacing="1" w:after="100" w:afterAutospacing="1" w:line="321" w:lineRule="atLeast"/>
        <w:ind w:left="660"/>
        <w:rPr>
          <w:rFonts w:ascii="Arial" w:eastAsia="Times New Roman" w:hAnsi="Arial" w:cs="Arial"/>
          <w:color w:val="2E2E2E"/>
          <w:sz w:val="25"/>
          <w:szCs w:val="25"/>
        </w:rPr>
      </w:pPr>
      <w:r w:rsidRPr="00086DF7">
        <w:rPr>
          <w:rFonts w:ascii="Arial" w:eastAsia="Times New Roman" w:hAnsi="Arial" w:cs="Arial"/>
          <w:color w:val="2E2E2E"/>
          <w:sz w:val="25"/>
          <w:szCs w:val="25"/>
        </w:rPr>
        <w:t xml:space="preserve">Take orders well when trained. This can be very comfortable for a </w:t>
      </w:r>
      <w:proofErr w:type="spellStart"/>
      <w:r w:rsidRPr="00086DF7">
        <w:rPr>
          <w:rFonts w:ascii="Arial" w:eastAsia="Times New Roman" w:hAnsi="Arial" w:cs="Arial"/>
          <w:color w:val="2E2E2E"/>
          <w:sz w:val="25"/>
          <w:szCs w:val="25"/>
        </w:rPr>
        <w:t>Servicemember</w:t>
      </w:r>
      <w:proofErr w:type="spellEnd"/>
      <w:r w:rsidRPr="00086DF7">
        <w:rPr>
          <w:rFonts w:ascii="Arial" w:eastAsia="Times New Roman" w:hAnsi="Arial" w:cs="Arial"/>
          <w:color w:val="2E2E2E"/>
          <w:sz w:val="25"/>
          <w:szCs w:val="25"/>
        </w:rPr>
        <w:t xml:space="preserve"> or Veteran who was used to giving orders in the military.</w:t>
      </w:r>
    </w:p>
    <w:p w14:paraId="2C5C54C8" w14:textId="77777777" w:rsidR="00086DF7" w:rsidRPr="00086DF7" w:rsidRDefault="00086DF7" w:rsidP="00086DF7">
      <w:pPr>
        <w:numPr>
          <w:ilvl w:val="0"/>
          <w:numId w:val="1"/>
        </w:numPr>
        <w:spacing w:before="100" w:beforeAutospacing="1" w:after="100" w:afterAutospacing="1" w:line="321" w:lineRule="atLeast"/>
        <w:ind w:left="660"/>
        <w:rPr>
          <w:rFonts w:ascii="Arial" w:eastAsia="Times New Roman" w:hAnsi="Arial" w:cs="Arial"/>
          <w:color w:val="2E2E2E"/>
          <w:sz w:val="25"/>
          <w:szCs w:val="25"/>
        </w:rPr>
      </w:pPr>
      <w:r w:rsidRPr="00086DF7">
        <w:rPr>
          <w:rFonts w:ascii="Arial" w:eastAsia="Times New Roman" w:hAnsi="Arial" w:cs="Arial"/>
          <w:color w:val="2E2E2E"/>
          <w:sz w:val="25"/>
          <w:szCs w:val="25"/>
        </w:rPr>
        <w:t>Are fun and can help reduce stress.</w:t>
      </w:r>
    </w:p>
    <w:p w14:paraId="6D2D4FE6" w14:textId="77777777" w:rsidR="00086DF7" w:rsidRDefault="00086DF7" w:rsidP="00086DF7">
      <w:pPr>
        <w:numPr>
          <w:ilvl w:val="0"/>
          <w:numId w:val="1"/>
        </w:numPr>
        <w:spacing w:before="100" w:beforeAutospacing="1" w:after="100" w:afterAutospacing="1" w:line="321" w:lineRule="atLeast"/>
        <w:ind w:left="660"/>
        <w:rPr>
          <w:rFonts w:ascii="Arial" w:eastAsia="Times New Roman" w:hAnsi="Arial" w:cs="Arial"/>
          <w:color w:val="2E2E2E"/>
          <w:sz w:val="25"/>
          <w:szCs w:val="25"/>
        </w:rPr>
      </w:pPr>
      <w:r w:rsidRPr="00086DF7">
        <w:rPr>
          <w:rFonts w:ascii="Arial" w:eastAsia="Times New Roman" w:hAnsi="Arial" w:cs="Arial"/>
          <w:color w:val="2E2E2E"/>
          <w:sz w:val="25"/>
          <w:szCs w:val="25"/>
        </w:rPr>
        <w:t xml:space="preserve">Are a good reason to get out of the house, spend time outdoors, and meet new </w:t>
      </w:r>
      <w:proofErr w:type="gramStart"/>
      <w:r w:rsidRPr="00086DF7">
        <w:rPr>
          <w:rFonts w:ascii="Arial" w:eastAsia="Times New Roman" w:hAnsi="Arial" w:cs="Arial"/>
          <w:color w:val="2E2E2E"/>
          <w:sz w:val="25"/>
          <w:szCs w:val="25"/>
        </w:rPr>
        <w:t>people.</w:t>
      </w:r>
      <w:proofErr w:type="gramEnd"/>
    </w:p>
    <w:p w14:paraId="7E5F2330" w14:textId="77777777" w:rsidR="005914CE" w:rsidRDefault="005914CE" w:rsidP="005914CE">
      <w:pPr>
        <w:spacing w:before="100" w:beforeAutospacing="1" w:after="100" w:afterAutospacing="1" w:line="321" w:lineRule="atLeast"/>
        <w:rPr>
          <w:rFonts w:ascii="Arial" w:eastAsia="Times New Roman" w:hAnsi="Arial" w:cs="Arial"/>
          <w:color w:val="2E2E2E"/>
          <w:sz w:val="25"/>
          <w:szCs w:val="25"/>
        </w:rPr>
      </w:pPr>
      <w:r w:rsidRPr="005914CE">
        <w:rPr>
          <w:rFonts w:ascii="Arial" w:eastAsia="Times New Roman" w:hAnsi="Arial" w:cs="Arial"/>
          <w:color w:val="2E2E2E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2E2E2E"/>
          <w:sz w:val="25"/>
          <w:szCs w:val="25"/>
        </w:rPr>
        <w:t xml:space="preserve"> fact is: this is not a medical treatment officially recognized by the VA. They only pay for treatments and vet bills for those with designated service dog labels which are generally given to those with physical </w:t>
      </w:r>
      <w:proofErr w:type="spellStart"/>
      <w:proofErr w:type="gramStart"/>
      <w:r>
        <w:rPr>
          <w:rFonts w:ascii="Arial" w:eastAsia="Times New Roman" w:hAnsi="Arial" w:cs="Arial"/>
          <w:color w:val="2E2E2E"/>
          <w:sz w:val="25"/>
          <w:szCs w:val="25"/>
        </w:rPr>
        <w:t>diability</w:t>
      </w:r>
      <w:proofErr w:type="spellEnd"/>
      <w:r w:rsidR="000E46CD">
        <w:rPr>
          <w:rFonts w:ascii="Arial" w:eastAsia="Times New Roman" w:hAnsi="Arial" w:cs="Arial"/>
          <w:color w:val="2E2E2E"/>
          <w:sz w:val="25"/>
          <w:szCs w:val="25"/>
        </w:rPr>
        <w:t>..</w:t>
      </w:r>
      <w:proofErr w:type="gramEnd"/>
    </w:p>
    <w:p w14:paraId="22D5D35D" w14:textId="77777777" w:rsidR="000E46CD" w:rsidRPr="00086DF7" w:rsidRDefault="000E46CD" w:rsidP="005914CE">
      <w:pPr>
        <w:spacing w:before="100" w:beforeAutospacing="1" w:after="100" w:afterAutospacing="1" w:line="321" w:lineRule="atLeast"/>
        <w:rPr>
          <w:rFonts w:ascii="Arial" w:eastAsia="Times New Roman" w:hAnsi="Arial" w:cs="Arial"/>
          <w:color w:val="2E2E2E"/>
          <w:sz w:val="25"/>
          <w:szCs w:val="25"/>
        </w:rPr>
      </w:pPr>
      <w:r w:rsidRPr="000E46CD">
        <w:rPr>
          <w:rFonts w:ascii="Arial" w:eastAsia="Times New Roman" w:hAnsi="Arial" w:cs="Arial"/>
          <w:color w:val="2E2E2E"/>
          <w:sz w:val="25"/>
          <w:szCs w:val="25"/>
        </w:rPr>
        <w:sym w:font="Wingdings" w:char="F0E0"/>
      </w:r>
      <w:r>
        <w:rPr>
          <w:rFonts w:ascii="Arial" w:eastAsia="Times New Roman" w:hAnsi="Arial" w:cs="Arial"/>
          <w:color w:val="2E2E2E"/>
          <w:sz w:val="25"/>
          <w:szCs w:val="25"/>
        </w:rPr>
        <w:t xml:space="preserve"> what the VA is doing is investing $12 million into the research of theses </w:t>
      </w:r>
      <w:proofErr w:type="spellStart"/>
      <w:r>
        <w:rPr>
          <w:rFonts w:ascii="Arial" w:eastAsia="Times New Roman" w:hAnsi="Arial" w:cs="Arial"/>
          <w:color w:val="2E2E2E"/>
          <w:sz w:val="25"/>
          <w:szCs w:val="25"/>
        </w:rPr>
        <w:t>ptsd</w:t>
      </w:r>
      <w:proofErr w:type="spellEnd"/>
      <w:r>
        <w:rPr>
          <w:rFonts w:ascii="Arial" w:eastAsia="Times New Roman" w:hAnsi="Arial" w:cs="Arial"/>
          <w:color w:val="2E2E2E"/>
          <w:sz w:val="25"/>
          <w:szCs w:val="25"/>
        </w:rPr>
        <w:t xml:space="preserve"> effects and what dogs have on them with the help of universities all over the world</w:t>
      </w:r>
    </w:p>
    <w:p w14:paraId="001A520F" w14:textId="77777777" w:rsidR="00086DF7" w:rsidRPr="00086DF7" w:rsidRDefault="00086DF7"/>
    <w:p w14:paraId="0CCAB091" w14:textId="77777777" w:rsidR="00F9157F" w:rsidRDefault="00F9157F"/>
    <w:sectPr w:rsidR="00F9157F" w:rsidSect="00AD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91B3B"/>
    <w:multiLevelType w:val="multilevel"/>
    <w:tmpl w:val="98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FE"/>
    <w:rsid w:val="00086DF7"/>
    <w:rsid w:val="000E46CD"/>
    <w:rsid w:val="0013128E"/>
    <w:rsid w:val="001414EA"/>
    <w:rsid w:val="0014427B"/>
    <w:rsid w:val="00297C16"/>
    <w:rsid w:val="002A5118"/>
    <w:rsid w:val="003065AC"/>
    <w:rsid w:val="00317F9E"/>
    <w:rsid w:val="0033299D"/>
    <w:rsid w:val="00336EE5"/>
    <w:rsid w:val="003668FE"/>
    <w:rsid w:val="003D3EF2"/>
    <w:rsid w:val="005623C9"/>
    <w:rsid w:val="005914CE"/>
    <w:rsid w:val="006108D0"/>
    <w:rsid w:val="00624AE3"/>
    <w:rsid w:val="00754A3C"/>
    <w:rsid w:val="00885D28"/>
    <w:rsid w:val="00924174"/>
    <w:rsid w:val="009E0F99"/>
    <w:rsid w:val="009F57F2"/>
    <w:rsid w:val="00AD796E"/>
    <w:rsid w:val="00D41EB4"/>
    <w:rsid w:val="00D93FA1"/>
    <w:rsid w:val="00F226CA"/>
    <w:rsid w:val="00F9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3C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5A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E0F99"/>
  </w:style>
  <w:style w:type="paragraph" w:styleId="NormalWeb">
    <w:name w:val="Normal (Web)"/>
    <w:basedOn w:val="Normal"/>
    <w:uiPriority w:val="99"/>
    <w:semiHidden/>
    <w:unhideWhenUsed/>
    <w:rsid w:val="009E0F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62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allotpedia.org/New_York" TargetMode="External"/><Relationship Id="rId12" Type="http://schemas.openxmlformats.org/officeDocument/2006/relationships/hyperlink" Target="https://ballotpedia.org/Ohio" TargetMode="External"/><Relationship Id="rId13" Type="http://schemas.openxmlformats.org/officeDocument/2006/relationships/hyperlink" Target="https://ballotpedia.org/Virginia" TargetMode="External"/><Relationship Id="rId14" Type="http://schemas.openxmlformats.org/officeDocument/2006/relationships/hyperlink" Target="https://ballotpedia.org/North_Carolina" TargetMode="External"/><Relationship Id="rId15" Type="http://schemas.openxmlformats.org/officeDocument/2006/relationships/hyperlink" Target="https://ballotpedia.org/Georgia" TargetMode="External"/><Relationship Id="rId16" Type="http://schemas.openxmlformats.org/officeDocument/2006/relationships/hyperlink" Target="https://ballotpedia.org/Illinois" TargetMode="External"/><Relationship Id="rId17" Type="http://schemas.openxmlformats.org/officeDocument/2006/relationships/hyperlink" Target="http://www.va.gov/vetdata/Veteran_Population.as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askandpurpose.com/5-actual-reasons-youre-miserable-after-the-" TargetMode="External"/><Relationship Id="rId6" Type="http://schemas.openxmlformats.org/officeDocument/2006/relationships/hyperlink" Target="http://taskandpurpose.com/truth-22-veteran-suicides-day/" TargetMode="External"/><Relationship Id="rId7" Type="http://schemas.openxmlformats.org/officeDocument/2006/relationships/hyperlink" Target="https://ballotpedia.org/California" TargetMode="External"/><Relationship Id="rId8" Type="http://schemas.openxmlformats.org/officeDocument/2006/relationships/hyperlink" Target="https://ballotpedia.org/Texas" TargetMode="External"/><Relationship Id="rId9" Type="http://schemas.openxmlformats.org/officeDocument/2006/relationships/hyperlink" Target="https://ballotpedia.org/Florida" TargetMode="External"/><Relationship Id="rId10" Type="http://schemas.openxmlformats.org/officeDocument/2006/relationships/hyperlink" Target="https://ballotpedia.org/Pennsylv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517</Words>
  <Characters>2950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2016-07-13T04:57:00Z</dcterms:created>
  <dcterms:modified xsi:type="dcterms:W3CDTF">2016-07-17T23:51:00Z</dcterms:modified>
</cp:coreProperties>
</file>