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12E" w:rsidRPr="00D33B21" w:rsidRDefault="00E4112E" w:rsidP="00E4112E">
      <w:pPr>
        <w:pStyle w:val="papertitle"/>
        <w:rPr>
          <w:sz w:val="20"/>
          <w:szCs w:val="20"/>
        </w:rPr>
      </w:pPr>
      <w:r>
        <w:rPr>
          <w:sz w:val="20"/>
          <w:szCs w:val="20"/>
        </w:rPr>
        <w:t>Enclosure</w:t>
      </w:r>
      <w:r w:rsidRPr="00D33B21">
        <w:rPr>
          <w:sz w:val="20"/>
          <w:szCs w:val="20"/>
        </w:rPr>
        <w:t xml:space="preserve"> Block</w:t>
      </w:r>
    </w:p>
    <w:p w:rsidR="00E4112E" w:rsidRPr="00D33B21" w:rsidRDefault="00E4112E" w:rsidP="00E4112E">
      <w:pPr>
        <w:pStyle w:val="papersubtitle"/>
        <w:rPr>
          <w:sz w:val="20"/>
          <w:szCs w:val="20"/>
        </w:rPr>
      </w:pPr>
      <w:r w:rsidRPr="00D33B21">
        <w:rPr>
          <w:sz w:val="20"/>
          <w:szCs w:val="20"/>
        </w:rPr>
        <w:t>ECE441 Wearable Sensor for the Blind Project</w:t>
      </w:r>
    </w:p>
    <w:p w:rsidR="00E4112E" w:rsidRPr="00D33B21" w:rsidRDefault="00E4112E" w:rsidP="00E4112E">
      <w:pPr>
        <w:pStyle w:val="papersubtitle"/>
        <w:jc w:val="left"/>
        <w:rPr>
          <w:sz w:val="20"/>
          <w:szCs w:val="20"/>
        </w:rPr>
      </w:pPr>
    </w:p>
    <w:p w:rsidR="00E4112E" w:rsidRPr="00D33B21" w:rsidRDefault="00E4112E" w:rsidP="00E4112E">
      <w:pPr>
        <w:pStyle w:val="Keywords"/>
        <w:rPr>
          <w:sz w:val="20"/>
          <w:szCs w:val="20"/>
        </w:rPr>
      </w:pPr>
      <w:r w:rsidRPr="00D33B21">
        <w:rPr>
          <w:sz w:val="20"/>
          <w:szCs w:val="20"/>
        </w:rPr>
        <w:t>Keywords—</w:t>
      </w:r>
      <w:r>
        <w:rPr>
          <w:sz w:val="20"/>
          <w:szCs w:val="20"/>
        </w:rPr>
        <w:t>Enclosure</w:t>
      </w:r>
      <w:r w:rsidRPr="00D33B21">
        <w:rPr>
          <w:sz w:val="20"/>
          <w:szCs w:val="20"/>
        </w:rPr>
        <w:t xml:space="preserve">; </w:t>
      </w:r>
      <w:r>
        <w:rPr>
          <w:sz w:val="20"/>
          <w:szCs w:val="20"/>
        </w:rPr>
        <w:t>switch</w:t>
      </w:r>
      <w:r w:rsidRPr="00D33B21">
        <w:rPr>
          <w:sz w:val="20"/>
          <w:szCs w:val="20"/>
        </w:rPr>
        <w:t>; block description; design verification</w:t>
      </w:r>
    </w:p>
    <w:p w:rsidR="00E4112E" w:rsidRPr="00D33B21" w:rsidRDefault="00E4112E" w:rsidP="00E4112E">
      <w:pPr>
        <w:pStyle w:val="Heading1"/>
        <w:rPr>
          <w:rFonts w:eastAsia="SimSun"/>
        </w:rPr>
      </w:pPr>
      <w:r w:rsidRPr="00D33B21">
        <w:rPr>
          <w:rFonts w:eastAsia="SimSun"/>
        </w:rPr>
        <w:t xml:space="preserve">Introduction </w:t>
      </w:r>
    </w:p>
    <w:p w:rsidR="00E4112E" w:rsidRPr="00D33B21" w:rsidRDefault="00E4112E" w:rsidP="00E4112E">
      <w:pPr>
        <w:pStyle w:val="BodyText"/>
        <w:rPr>
          <w:lang w:val="en-US"/>
        </w:rPr>
      </w:pPr>
      <w:r w:rsidRPr="00D33B21">
        <w:rPr>
          <w:lang w:val="en-US"/>
        </w:rPr>
        <w:t>The purpose of this document is to describe the Bluetooth block of the ECE441 Wearable Sensor for the Blind project to 4</w:t>
      </w:r>
      <w:r w:rsidRPr="00D33B21">
        <w:rPr>
          <w:vertAlign w:val="superscript"/>
          <w:lang w:val="en-US"/>
        </w:rPr>
        <w:t>th</w:t>
      </w:r>
      <w:r w:rsidRPr="00D33B21">
        <w:rPr>
          <w:lang w:val="en-US"/>
        </w:rPr>
        <w:t xml:space="preserve"> year ECE students with the intention of these students being able to build and verify the block without further research. The </w:t>
      </w:r>
      <w:r>
        <w:rPr>
          <w:lang w:val="en-US"/>
        </w:rPr>
        <w:t>Enclosure</w:t>
      </w:r>
      <w:r w:rsidRPr="00D33B21">
        <w:rPr>
          <w:lang w:val="en-US"/>
        </w:rPr>
        <w:t xml:space="preserve"> block </w:t>
      </w:r>
      <w:r>
        <w:rPr>
          <w:lang w:val="en-US"/>
        </w:rPr>
        <w:t xml:space="preserve">securely </w:t>
      </w:r>
      <w:r w:rsidR="005958AB">
        <w:rPr>
          <w:lang w:val="en-US"/>
        </w:rPr>
        <w:t xml:space="preserve">storing system components and </w:t>
      </w:r>
      <w:r w:rsidR="00B50F1D">
        <w:rPr>
          <w:lang w:val="en-US"/>
        </w:rPr>
        <w:t>prevents water from entering the system enclosure</w:t>
      </w:r>
      <w:r w:rsidRPr="00D33B21">
        <w:rPr>
          <w:lang w:val="en-US"/>
        </w:rPr>
        <w:t xml:space="preserve">. This document provides an overview of the overall block function including </w:t>
      </w:r>
      <w:r w:rsidR="00B50F1D">
        <w:rPr>
          <w:lang w:val="en-US"/>
        </w:rPr>
        <w:t>STL design</w:t>
      </w:r>
      <w:r w:rsidRPr="00D33B21">
        <w:rPr>
          <w:lang w:val="en-US"/>
        </w:rPr>
        <w:t>, verification for the design in the form of a step-by-step testing process, and support for the validity of the design in the form of outside research and numerical justification addressing individual properties.</w:t>
      </w:r>
    </w:p>
    <w:p w:rsidR="00E4112E" w:rsidRPr="00D33B21" w:rsidRDefault="00E4112E" w:rsidP="00E4112E">
      <w:pPr>
        <w:pStyle w:val="BodyText"/>
        <w:rPr>
          <w:lang w:val="en-US"/>
        </w:rPr>
      </w:pPr>
    </w:p>
    <w:p w:rsidR="00E4112E" w:rsidRPr="00D33B21" w:rsidRDefault="00E4112E" w:rsidP="00E4112E">
      <w:pPr>
        <w:pStyle w:val="Heading1"/>
        <w:rPr>
          <w:rFonts w:eastAsia="SimSun"/>
        </w:rPr>
      </w:pPr>
      <w:r w:rsidRPr="00D33B21">
        <w:rPr>
          <w:rFonts w:eastAsia="SimSun"/>
        </w:rPr>
        <w:t>Design Details</w:t>
      </w:r>
    </w:p>
    <w:p w:rsidR="00E4112E" w:rsidRPr="00D33B21" w:rsidRDefault="00E4112E" w:rsidP="00E4112E">
      <w:pPr>
        <w:pStyle w:val="BodyText"/>
        <w:rPr>
          <w:lang w:val="en-US"/>
        </w:rPr>
      </w:pPr>
      <w:r w:rsidRPr="00D33B21">
        <w:rPr>
          <w:lang w:val="en-US"/>
        </w:rPr>
        <w:t>The wiring diagram (</w:t>
      </w:r>
      <w:r w:rsidRPr="00D33B21">
        <w:rPr>
          <w:highlight w:val="yellow"/>
          <w:lang w:val="en-US"/>
        </w:rPr>
        <w:t>Fig.1</w:t>
      </w:r>
      <w:r w:rsidRPr="00D33B21">
        <w:rPr>
          <w:lang w:val="en-US"/>
        </w:rPr>
        <w:t xml:space="preserve">) presents the block design, including the interfaces of the block. These interfaces are further elaborated through validation information given in </w:t>
      </w:r>
      <w:r w:rsidRPr="00D33B21">
        <w:rPr>
          <w:highlight w:val="yellow"/>
          <w:lang w:val="en-US"/>
        </w:rPr>
        <w:t xml:space="preserve">Table </w:t>
      </w:r>
      <w:r>
        <w:rPr>
          <w:lang w:val="en-US"/>
        </w:rPr>
        <w:t>1</w:t>
      </w:r>
      <w:r w:rsidRPr="00D33B21">
        <w:rPr>
          <w:lang w:val="en-US"/>
        </w:rPr>
        <w:t xml:space="preserve">, which demonstrates externally-supported validly for each of the block’s properties. </w:t>
      </w:r>
    </w:p>
    <w:p w:rsidR="00E4112E" w:rsidRPr="00D33B21" w:rsidRDefault="00E4112E" w:rsidP="00F74169">
      <w:pPr>
        <w:pStyle w:val="BodyText"/>
        <w:ind w:firstLine="0"/>
        <w:rPr>
          <w:lang w:val="en-US"/>
        </w:rPr>
      </w:pPr>
    </w:p>
    <w:p w:rsidR="00E4112E" w:rsidRPr="00D33B21" w:rsidRDefault="00E4112E" w:rsidP="00E4112E">
      <w:pPr>
        <w:pStyle w:val="BodyText"/>
        <w:rPr>
          <w:lang w:val="en-US"/>
        </w:rPr>
      </w:pPr>
    </w:p>
    <w:p w:rsidR="00E4112E" w:rsidRPr="00F74169" w:rsidRDefault="00E4112E" w:rsidP="00F74169">
      <w:pPr>
        <w:pStyle w:val="Heading1"/>
        <w:rPr>
          <w:rFonts w:eastAsia="SimSun"/>
        </w:rPr>
      </w:pPr>
      <w:r w:rsidRPr="00D33B21">
        <w:rPr>
          <w:rFonts w:eastAsia="SimSun"/>
        </w:rPr>
        <w:t>Block Overview</w:t>
      </w:r>
    </w:p>
    <w:p w:rsidR="00E4112E" w:rsidRPr="00D33B21" w:rsidRDefault="00E4112E" w:rsidP="00E4112E">
      <w:pPr>
        <w:pStyle w:val="BodyText"/>
        <w:rPr>
          <w:lang w:val="en-US"/>
        </w:rPr>
      </w:pPr>
    </w:p>
    <w:p w:rsidR="00E4112E" w:rsidRPr="00D33B21" w:rsidRDefault="00E4112E" w:rsidP="00E4112E">
      <w:pPr>
        <w:pStyle w:val="BodyText"/>
        <w:rPr>
          <w:lang w:val="en-US"/>
        </w:rPr>
      </w:pPr>
      <w:bookmarkStart w:id="0" w:name="_GoBack"/>
      <w:bookmarkEnd w:id="0"/>
      <w:r w:rsidRPr="00D33B21">
        <w:rPr>
          <w:noProof/>
          <w:lang w:val="en-US"/>
        </w:rPr>
        <mc:AlternateContent>
          <mc:Choice Requires="wps">
            <w:drawing>
              <wp:anchor distT="0" distB="0" distL="114300" distR="114300" simplePos="0" relativeHeight="251659264" behindDoc="0" locked="0" layoutInCell="1" allowOverlap="1" wp14:anchorId="7389A762" wp14:editId="02E7575C">
                <wp:simplePos x="0" y="0"/>
                <wp:positionH relativeFrom="column">
                  <wp:posOffset>2400300</wp:posOffset>
                </wp:positionH>
                <wp:positionV relativeFrom="paragraph">
                  <wp:posOffset>10795</wp:posOffset>
                </wp:positionV>
                <wp:extent cx="990600" cy="6953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90600" cy="695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112E" w:rsidRDefault="00E4112E" w:rsidP="00E4112E">
                            <w:pPr>
                              <w:jc w:val="center"/>
                            </w:pPr>
                            <w:r>
                              <w:t>Enclosure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89A762" id="Rectangle: Rounded Corners 1" o:spid="_x0000_s1026" style="position:absolute;left:0;text-align:left;margin-left:189pt;margin-top:.85pt;width:78pt;height:5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t9kQIAAHkFAAAOAAAAZHJzL2Uyb0RvYy54bWysVM1u2zAMvg/YOwi6r3ayNmuCOkWQosOA&#10;oi3aDj0rspQYk0WNUmJnTz9Kdtysy2nYRSbNf/Ijr67b2rCdQl+BLfjoLOdMWQllZdcF//5y++mS&#10;Mx+ELYUBqwq+V55fzz9+uGrcTI1hA6ZUyMiJ9bPGFXwTgptlmZcbVQt/Bk5ZEmrAWgRicZ2VKBry&#10;XptsnOeTrAEsHYJU3tPfm07I58m/1kqGB629CswUnHIL6cX0ruKbza/EbI3CbSrZpyH+IYtaVJaC&#10;Dq5uRBBsi9VfrupKInjQ4UxCnYHWlVSpBqpmlL+r5nkjnEq1UHO8G9rk/59beb97RFaVNDvOrKhp&#10;RE/UNGHXRs3YE2xtqUq2BLQ0YzaK/Wqcn5HZs3vEnvNExuJbjXX8UlmsTT3eDz1WbWCSfk6n+SSn&#10;SUgSTaYXn8cX0Wf2ZuzQh68KahaJgmNMIaaU2it2dz50+ge9GNDY+HowVXlbGZOYiCC1NMh2gmYf&#10;2pQ7xTnSIi5aZrGiroZEhb1Rndcnpak3lPU4RU+ofPMppFQ2TPr8jSXtaKYpg8FwdMrQhEMyvW40&#10;Uwmtg2F+yvDPiINFigo2DMZ1ZQFPOSh/DJE7/UP1Xc2x/NCu2h4Q/XhXUO4JJAjd9ngnbyuazZ3w&#10;4VEgrQuNk05AeKBHG2gKDj3F2Qbw16n/UZ9QTFLOGlq/gvufW4GKM/PNEr6no/PzuK+JOb/4MiYG&#10;jyWrY4nd1kugKROGKbtERv1gDqRGqF/pUixiVBIJKyl2wWXAA7MM3VmgWyPVYpHUaEedCHf22cno&#10;PPY5wu6lfRXoeoAGQvY9HFZVzN5BtNONlhYW2wC6SviNne762k+A9jutQX+L4gE55pPW28Wc/wYA&#10;AP//AwBQSwMEFAAGAAgAAAAhAMhJr6zcAAAACQEAAA8AAABkcnMvZG93bnJldi54bWxMj0FLxDAQ&#10;he+C/yGM4M1N21W3dJsuIrgeiqBV8Dptsm0xmZQmu1v/veNJjx9vePO9crc4K05mDqMnBekqAWGo&#10;83qkXsHH+9NNDiJEJI3Wk1HwbQLsqsuLEgvtz/RmTk3sBZdQKFDBEONUSBm6wTgMKz8Z4uzgZ4eR&#10;ce6lnvHM5c7KLEnupcOR+MOAk3kcTPfVHJ2CGFrE7KW2+2afJ3Vt++dP96rU9dXysAURzRL/juFX&#10;n9WhYqfWH0kHYRWsNzlviRxsQHB+t75lbpnTNANZlfL/guoHAAD//wMAUEsBAi0AFAAGAAgAAAAh&#10;ALaDOJL+AAAA4QEAABMAAAAAAAAAAAAAAAAAAAAAAFtDb250ZW50X1R5cGVzXS54bWxQSwECLQAU&#10;AAYACAAAACEAOP0h/9YAAACUAQAACwAAAAAAAAAAAAAAAAAvAQAAX3JlbHMvLnJlbHNQSwECLQAU&#10;AAYACAAAACEALAlbfZECAAB5BQAADgAAAAAAAAAAAAAAAAAuAgAAZHJzL2Uyb0RvYy54bWxQSwEC&#10;LQAUAAYACAAAACEAyEmvrNwAAAAJAQAADwAAAAAAAAAAAAAAAADrBAAAZHJzL2Rvd25yZXYueG1s&#10;UEsFBgAAAAAEAAQA8wAAAPQFAAAAAA==&#10;" fillcolor="white [3201]" strokecolor="black [3213]" strokeweight="1pt">
                <v:stroke joinstyle="miter"/>
                <v:textbox>
                  <w:txbxContent>
                    <w:p w:rsidR="00E4112E" w:rsidRDefault="00E4112E" w:rsidP="00E4112E">
                      <w:pPr>
                        <w:jc w:val="center"/>
                      </w:pPr>
                      <w:r>
                        <w:t>Enclosure</w:t>
                      </w:r>
                    </w:p>
                  </w:txbxContent>
                </v:textbox>
              </v:roundrect>
            </w:pict>
          </mc:Fallback>
        </mc:AlternateContent>
      </w:r>
    </w:p>
    <w:p w:rsidR="00E4112E" w:rsidRPr="00D33B21" w:rsidRDefault="00E4112E" w:rsidP="00E4112E">
      <w:pPr>
        <w:pStyle w:val="BodyText"/>
        <w:rPr>
          <w:lang w:val="en-US"/>
        </w:rPr>
      </w:pPr>
    </w:p>
    <w:p w:rsidR="00E4112E" w:rsidRPr="00D33B21" w:rsidRDefault="00E4112E" w:rsidP="00E4112E">
      <w:pPr>
        <w:pStyle w:val="BodyText"/>
        <w:rPr>
          <w:lang w:val="en-US"/>
        </w:rPr>
      </w:pPr>
    </w:p>
    <w:p w:rsidR="00E4112E" w:rsidRDefault="00E4112E" w:rsidP="00E4112E">
      <w:pPr>
        <w:pStyle w:val="Keywords"/>
        <w:ind w:firstLine="0"/>
        <w:rPr>
          <w:color w:val="FF0000"/>
          <w:sz w:val="20"/>
          <w:szCs w:val="20"/>
          <w:lang w:val="x-none"/>
        </w:rPr>
      </w:pPr>
    </w:p>
    <w:p w:rsidR="00E4112E" w:rsidRPr="00D33B21" w:rsidRDefault="00E4112E" w:rsidP="00E4112E">
      <w:pPr>
        <w:pStyle w:val="Keywords"/>
        <w:ind w:firstLine="0"/>
        <w:rPr>
          <w:color w:val="FF0000"/>
          <w:sz w:val="20"/>
          <w:szCs w:val="20"/>
          <w:lang w:val="x-none"/>
        </w:rPr>
      </w:pPr>
    </w:p>
    <w:p w:rsidR="00E4112E" w:rsidRPr="00B50F1D" w:rsidRDefault="00E4112E" w:rsidP="00B50F1D">
      <w:pPr>
        <w:pStyle w:val="figurecaption"/>
        <w:jc w:val="center"/>
        <w:rPr>
          <w:sz w:val="20"/>
          <w:szCs w:val="20"/>
        </w:rPr>
      </w:pPr>
      <w:r w:rsidRPr="00D33B21">
        <w:rPr>
          <w:sz w:val="20"/>
          <w:szCs w:val="20"/>
        </w:rPr>
        <w:t xml:space="preserve">Black Box Diagram of </w:t>
      </w:r>
      <w:r>
        <w:rPr>
          <w:sz w:val="20"/>
          <w:szCs w:val="20"/>
        </w:rPr>
        <w:t>User Controls</w:t>
      </w:r>
      <w:r w:rsidRPr="00D33B21">
        <w:rPr>
          <w:sz w:val="20"/>
          <w:szCs w:val="20"/>
        </w:rPr>
        <w:t xml:space="preserve"> Block</w:t>
      </w:r>
    </w:p>
    <w:p w:rsidR="00E4112E" w:rsidRPr="00D33B21" w:rsidRDefault="00E4112E" w:rsidP="00E4112E">
      <w:pPr>
        <w:pStyle w:val="BodyText"/>
        <w:rPr>
          <w:lang w:val="en-US"/>
        </w:rPr>
      </w:pPr>
    </w:p>
    <w:p w:rsidR="00E4112E" w:rsidRPr="00D33B21" w:rsidRDefault="00E4112E" w:rsidP="00E4112E">
      <w:pPr>
        <w:pStyle w:val="Heading1"/>
        <w:rPr>
          <w:rFonts w:eastAsia="SimSun"/>
        </w:rPr>
      </w:pPr>
      <w:r w:rsidRPr="00D33B21">
        <w:rPr>
          <w:rFonts w:eastAsia="SimSun"/>
        </w:rPr>
        <w:t>Block Verification</w:t>
      </w:r>
    </w:p>
    <w:p w:rsidR="00E4112E" w:rsidRPr="00D33B21" w:rsidRDefault="00E4112E" w:rsidP="00E4112E">
      <w:pPr>
        <w:pStyle w:val="BodyText"/>
        <w:rPr>
          <w:lang w:val="en-US"/>
        </w:rPr>
      </w:pPr>
      <w:r w:rsidRPr="00D33B21">
        <w:rPr>
          <w:lang w:val="en-US"/>
        </w:rPr>
        <w:t>Based on the interfaces for this block, a verification (testing) process needs to be indicated. This will allow the final constructed design to be tested verifying that all the interface properties have been met and that the block is ready for integration into the system.</w:t>
      </w:r>
    </w:p>
    <w:p w:rsidR="00E4112E" w:rsidRPr="003354AD" w:rsidRDefault="00E4112E" w:rsidP="00E4112E">
      <w:pPr>
        <w:pStyle w:val="Heading2"/>
        <w:numPr>
          <w:ilvl w:val="0"/>
          <w:numId w:val="0"/>
        </w:numPr>
      </w:pPr>
    </w:p>
    <w:p w:rsidR="00E4112E" w:rsidRPr="00D33B21" w:rsidRDefault="00E4112E" w:rsidP="00E4112E">
      <w:pPr>
        <w:ind w:left="720" w:hanging="720"/>
        <w:rPr>
          <w:sz w:val="20"/>
          <w:szCs w:val="20"/>
          <w:lang w:eastAsia="en-US"/>
        </w:rPr>
      </w:pPr>
      <w:r>
        <w:rPr>
          <w:sz w:val="20"/>
          <w:szCs w:val="20"/>
          <w:lang w:eastAsia="en-US"/>
        </w:rPr>
        <w:tab/>
        <w:t>If the block passes all the listed tests, all interface properties have been verified and the block is ready for inclusion into the system.</w:t>
      </w:r>
    </w:p>
    <w:p w:rsidR="00E4112E" w:rsidRPr="00D33B21" w:rsidRDefault="00E4112E" w:rsidP="00E4112E">
      <w:pPr>
        <w:pStyle w:val="Heading1"/>
        <w:rPr>
          <w:rFonts w:eastAsia="SimSun"/>
        </w:rPr>
      </w:pPr>
      <w:r w:rsidRPr="00D33B21">
        <w:rPr>
          <w:rFonts w:eastAsia="SimSun"/>
        </w:rPr>
        <w:t xml:space="preserve">Design </w:t>
      </w:r>
      <w:r>
        <w:rPr>
          <w:rFonts w:eastAsia="SimSun"/>
        </w:rPr>
        <w:t>Validation</w:t>
      </w:r>
    </w:p>
    <w:p w:rsidR="00E4112E" w:rsidRPr="00D33B21" w:rsidRDefault="00E4112E" w:rsidP="00E4112E">
      <w:pPr>
        <w:ind w:firstLine="216"/>
        <w:rPr>
          <w:rFonts w:ascii="Times New Roman" w:eastAsia="SimSun" w:hAnsi="Times New Roman" w:cs="Times New Roman"/>
          <w:spacing w:val="-1"/>
          <w:sz w:val="20"/>
          <w:szCs w:val="20"/>
          <w:lang w:eastAsia="x-none"/>
        </w:rPr>
      </w:pPr>
    </w:p>
    <w:p w:rsidR="00E4112E" w:rsidRPr="00D33B21" w:rsidRDefault="00E4112E" w:rsidP="00E4112E">
      <w:pPr>
        <w:pStyle w:val="Heading1"/>
        <w:rPr>
          <w:rFonts w:eastAsia="SimSun"/>
        </w:rPr>
      </w:pPr>
      <w:r w:rsidRPr="00D33B21">
        <w:rPr>
          <w:rFonts w:eastAsia="SimSun"/>
        </w:rPr>
        <w:t>Bills of Materials</w:t>
      </w:r>
    </w:p>
    <w:p w:rsidR="00E4112E" w:rsidRPr="00D33B21" w:rsidRDefault="00E4112E" w:rsidP="00E4112E">
      <w:pPr>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Table 3 lists the bills of materials used for the Bluetooth block.</w:t>
      </w:r>
    </w:p>
    <w:tbl>
      <w:tblPr>
        <w:tblW w:w="78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57"/>
        <w:gridCol w:w="2340"/>
        <w:gridCol w:w="2430"/>
      </w:tblGrid>
      <w:tr w:rsidR="00E4112E" w:rsidRPr="00D33B21" w:rsidTr="007E24B7">
        <w:trPr>
          <w:cantSplit/>
          <w:trHeight w:val="220"/>
          <w:tblHeader/>
          <w:jc w:val="center"/>
        </w:trPr>
        <w:tc>
          <w:tcPr>
            <w:tcW w:w="3057" w:type="dxa"/>
            <w:tcBorders>
              <w:top w:val="single" w:sz="2" w:space="0" w:color="auto"/>
              <w:left w:val="single" w:sz="2" w:space="0" w:color="auto"/>
              <w:bottom w:val="single" w:sz="2" w:space="0" w:color="auto"/>
              <w:right w:val="single" w:sz="2" w:space="0" w:color="auto"/>
            </w:tcBorders>
            <w:hideMark/>
          </w:tcPr>
          <w:p w:rsidR="00E4112E" w:rsidRPr="00D33B21" w:rsidRDefault="00E4112E" w:rsidP="007E24B7">
            <w:pPr>
              <w:pStyle w:val="tablecolhead"/>
              <w:rPr>
                <w:sz w:val="20"/>
                <w:szCs w:val="20"/>
              </w:rPr>
            </w:pPr>
            <w:r>
              <w:rPr>
                <w:sz w:val="20"/>
                <w:szCs w:val="20"/>
              </w:rPr>
              <w:t>Item</w:t>
            </w:r>
          </w:p>
        </w:tc>
        <w:tc>
          <w:tcPr>
            <w:tcW w:w="2340" w:type="dxa"/>
            <w:tcBorders>
              <w:top w:val="single" w:sz="2" w:space="0" w:color="auto"/>
              <w:left w:val="single" w:sz="2" w:space="0" w:color="auto"/>
              <w:bottom w:val="single" w:sz="2" w:space="0" w:color="auto"/>
              <w:right w:val="single" w:sz="2" w:space="0" w:color="auto"/>
            </w:tcBorders>
            <w:vAlign w:val="center"/>
            <w:hideMark/>
          </w:tcPr>
          <w:p w:rsidR="00E4112E" w:rsidRPr="00D33B21" w:rsidRDefault="00E4112E" w:rsidP="007E24B7">
            <w:pPr>
              <w:pStyle w:val="tablecolhead"/>
              <w:rPr>
                <w:sz w:val="20"/>
                <w:szCs w:val="20"/>
              </w:rPr>
            </w:pPr>
            <w:r>
              <w:rPr>
                <w:sz w:val="20"/>
                <w:szCs w:val="20"/>
              </w:rPr>
              <w:t>Price</w:t>
            </w:r>
          </w:p>
        </w:tc>
        <w:tc>
          <w:tcPr>
            <w:tcW w:w="2430" w:type="dxa"/>
            <w:tcBorders>
              <w:top w:val="single" w:sz="2" w:space="0" w:color="auto"/>
              <w:left w:val="single" w:sz="2" w:space="0" w:color="auto"/>
              <w:bottom w:val="single" w:sz="2" w:space="0" w:color="auto"/>
              <w:right w:val="single" w:sz="2" w:space="0" w:color="auto"/>
            </w:tcBorders>
          </w:tcPr>
          <w:p w:rsidR="00E4112E" w:rsidRDefault="00E4112E" w:rsidP="007E24B7">
            <w:pPr>
              <w:pStyle w:val="tablecolhead"/>
              <w:rPr>
                <w:sz w:val="20"/>
                <w:szCs w:val="20"/>
              </w:rPr>
            </w:pPr>
            <w:r>
              <w:rPr>
                <w:sz w:val="20"/>
                <w:szCs w:val="20"/>
              </w:rPr>
              <w:t>Link</w:t>
            </w:r>
          </w:p>
        </w:tc>
      </w:tr>
      <w:tr w:rsidR="00E4112E" w:rsidRPr="00D33B21" w:rsidTr="007E24B7">
        <w:trPr>
          <w:cantSplit/>
          <w:trHeight w:val="240"/>
          <w:tblHeader/>
          <w:jc w:val="center"/>
        </w:trPr>
        <w:tc>
          <w:tcPr>
            <w:tcW w:w="3057" w:type="dxa"/>
            <w:tcBorders>
              <w:top w:val="single" w:sz="2" w:space="0" w:color="auto"/>
              <w:left w:val="single" w:sz="2" w:space="0" w:color="auto"/>
              <w:bottom w:val="single" w:sz="2" w:space="0" w:color="auto"/>
              <w:right w:val="single" w:sz="2" w:space="0" w:color="auto"/>
            </w:tcBorders>
          </w:tcPr>
          <w:p w:rsidR="00E4112E" w:rsidRPr="00B12614" w:rsidRDefault="00E4112E" w:rsidP="007E24B7">
            <w:pPr>
              <w:pStyle w:val="tablecopy"/>
            </w:pPr>
          </w:p>
        </w:tc>
        <w:tc>
          <w:tcPr>
            <w:tcW w:w="2340" w:type="dxa"/>
            <w:tcBorders>
              <w:top w:val="single" w:sz="2" w:space="0" w:color="auto"/>
              <w:left w:val="single" w:sz="2" w:space="0" w:color="auto"/>
              <w:bottom w:val="single" w:sz="2" w:space="0" w:color="auto"/>
              <w:right w:val="single" w:sz="2" w:space="0" w:color="auto"/>
            </w:tcBorders>
            <w:vAlign w:val="center"/>
          </w:tcPr>
          <w:p w:rsidR="00E4112E" w:rsidRDefault="00E4112E" w:rsidP="007E24B7">
            <w:pPr>
              <w:pStyle w:val="tablecopy"/>
            </w:pPr>
          </w:p>
        </w:tc>
        <w:tc>
          <w:tcPr>
            <w:tcW w:w="2430" w:type="dxa"/>
            <w:tcBorders>
              <w:top w:val="single" w:sz="2" w:space="0" w:color="auto"/>
              <w:left w:val="single" w:sz="2" w:space="0" w:color="auto"/>
              <w:bottom w:val="single" w:sz="2" w:space="0" w:color="auto"/>
              <w:right w:val="single" w:sz="2" w:space="0" w:color="auto"/>
            </w:tcBorders>
          </w:tcPr>
          <w:p w:rsidR="00E4112E" w:rsidRDefault="00E4112E" w:rsidP="007E24B7">
            <w:pPr>
              <w:pStyle w:val="tablecopy"/>
            </w:pPr>
          </w:p>
        </w:tc>
      </w:tr>
    </w:tbl>
    <w:p w:rsidR="00E4112E" w:rsidRPr="00E23081" w:rsidRDefault="00E4112E" w:rsidP="00E4112E">
      <w:pPr>
        <w:pStyle w:val="tablehead"/>
        <w:rPr>
          <w:sz w:val="20"/>
          <w:szCs w:val="20"/>
        </w:rPr>
      </w:pPr>
      <w:r>
        <w:rPr>
          <w:sz w:val="20"/>
          <w:szCs w:val="20"/>
        </w:rPr>
        <w:lastRenderedPageBreak/>
        <w:t xml:space="preserve">Bills of Materials for the </w:t>
      </w:r>
      <w:r w:rsidR="00B50F1D">
        <w:rPr>
          <w:sz w:val="20"/>
          <w:szCs w:val="20"/>
        </w:rPr>
        <w:t>Enclosure</w:t>
      </w:r>
      <w:r>
        <w:rPr>
          <w:sz w:val="20"/>
          <w:szCs w:val="20"/>
        </w:rPr>
        <w:t xml:space="preserve"> Block</w:t>
      </w:r>
    </w:p>
    <w:p w:rsidR="00E4112E" w:rsidRDefault="00E4112E" w:rsidP="00E4112E"/>
    <w:p w:rsidR="0038354D" w:rsidRDefault="0038354D"/>
    <w:sectPr w:rsidR="0038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C5E2F19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abstractNum w:abstractNumId="2" w15:restartNumberingAfterBreak="0">
    <w:nsid w:val="6CD32DA8"/>
    <w:multiLevelType w:val="singleLevel"/>
    <w:tmpl w:val="6AF21CF6"/>
    <w:lvl w:ilvl="0">
      <w:start w:val="1"/>
      <w:numFmt w:val="upperRoman"/>
      <w:pStyle w:val="tablehead"/>
      <w:lvlText w:val="TABLE %1. "/>
      <w:lvlJc w:val="left"/>
      <w:pPr>
        <w:tabs>
          <w:tab w:val="num" w:pos="108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2E"/>
    <w:rsid w:val="0038354D"/>
    <w:rsid w:val="005958AB"/>
    <w:rsid w:val="0073420E"/>
    <w:rsid w:val="00AE0D72"/>
    <w:rsid w:val="00B50F1D"/>
    <w:rsid w:val="00E4112E"/>
    <w:rsid w:val="00F7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822E"/>
  <w15:chartTrackingRefBased/>
  <w15:docId w15:val="{652592D7-28F5-48EE-88DA-49C31206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12E"/>
  </w:style>
  <w:style w:type="paragraph" w:styleId="Heading1">
    <w:name w:val="heading 1"/>
    <w:basedOn w:val="Normal"/>
    <w:next w:val="Normal"/>
    <w:link w:val="Heading1Char"/>
    <w:qFormat/>
    <w:rsid w:val="00E4112E"/>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eastAsia="en-US"/>
    </w:rPr>
  </w:style>
  <w:style w:type="paragraph" w:styleId="Heading2">
    <w:name w:val="heading 2"/>
    <w:basedOn w:val="Normal"/>
    <w:next w:val="Normal"/>
    <w:link w:val="Heading2Char"/>
    <w:unhideWhenUsed/>
    <w:qFormat/>
    <w:rsid w:val="00E4112E"/>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eastAsia="en-US"/>
    </w:rPr>
  </w:style>
  <w:style w:type="paragraph" w:styleId="Heading3">
    <w:name w:val="heading 3"/>
    <w:basedOn w:val="Normal"/>
    <w:next w:val="Normal"/>
    <w:link w:val="Heading3Char"/>
    <w:semiHidden/>
    <w:unhideWhenUsed/>
    <w:qFormat/>
    <w:rsid w:val="00E4112E"/>
    <w:pPr>
      <w:numPr>
        <w:ilvl w:val="2"/>
        <w:numId w:val="1"/>
      </w:numPr>
      <w:spacing w:after="0" w:line="240" w:lineRule="exact"/>
      <w:jc w:val="both"/>
      <w:outlineLvl w:val="2"/>
    </w:pPr>
    <w:rPr>
      <w:rFonts w:ascii="Times New Roman" w:eastAsia="Times New Roman" w:hAnsi="Times New Roman" w:cs="Times New Roman"/>
      <w:i/>
      <w:iCs/>
      <w:noProof/>
      <w:sz w:val="20"/>
      <w:szCs w:val="20"/>
      <w:lang w:eastAsia="en-US"/>
    </w:rPr>
  </w:style>
  <w:style w:type="paragraph" w:styleId="Heading4">
    <w:name w:val="heading 4"/>
    <w:basedOn w:val="Normal"/>
    <w:next w:val="Normal"/>
    <w:link w:val="Heading4Char"/>
    <w:semiHidden/>
    <w:unhideWhenUsed/>
    <w:qFormat/>
    <w:rsid w:val="00E4112E"/>
    <w:pPr>
      <w:numPr>
        <w:ilvl w:val="3"/>
        <w:numId w:val="1"/>
      </w:numPr>
      <w:tabs>
        <w:tab w:val="left" w:pos="720"/>
      </w:tabs>
      <w:spacing w:before="40" w:after="40" w:line="240" w:lineRule="auto"/>
      <w:jc w:val="both"/>
      <w:outlineLvl w:val="3"/>
    </w:pPr>
    <w:rPr>
      <w:rFonts w:ascii="Times New Roman" w:eastAsia="Times New Roma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12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rsid w:val="00E4112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E4112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E4112E"/>
    <w:rPr>
      <w:rFonts w:ascii="Times New Roman" w:eastAsia="Times New Roman" w:hAnsi="Times New Roman" w:cs="Times New Roman"/>
      <w:i/>
      <w:iCs/>
      <w:noProof/>
      <w:sz w:val="20"/>
      <w:szCs w:val="20"/>
      <w:lang w:eastAsia="en-US"/>
    </w:rPr>
  </w:style>
  <w:style w:type="paragraph" w:customStyle="1" w:styleId="papersubtitle">
    <w:name w:val="paper subtitle"/>
    <w:rsid w:val="00E4112E"/>
    <w:pPr>
      <w:spacing w:after="120" w:line="240" w:lineRule="auto"/>
      <w:jc w:val="center"/>
    </w:pPr>
    <w:rPr>
      <w:rFonts w:ascii="Times New Roman" w:eastAsia="MS Mincho" w:hAnsi="Times New Roman" w:cs="Times New Roman"/>
      <w:noProof/>
      <w:sz w:val="28"/>
      <w:szCs w:val="28"/>
      <w:lang w:eastAsia="en-US"/>
    </w:rPr>
  </w:style>
  <w:style w:type="paragraph" w:customStyle="1" w:styleId="papertitle">
    <w:name w:val="paper title"/>
    <w:rsid w:val="00E4112E"/>
    <w:pPr>
      <w:spacing w:after="120" w:line="240" w:lineRule="auto"/>
      <w:jc w:val="center"/>
    </w:pPr>
    <w:rPr>
      <w:rFonts w:ascii="Times New Roman" w:eastAsia="MS Mincho" w:hAnsi="Times New Roman" w:cs="Times New Roman"/>
      <w:noProof/>
      <w:sz w:val="48"/>
      <w:szCs w:val="48"/>
      <w:lang w:eastAsia="en-US"/>
    </w:rPr>
  </w:style>
  <w:style w:type="paragraph" w:customStyle="1" w:styleId="Affiliation">
    <w:name w:val="Affiliation"/>
    <w:rsid w:val="00E4112E"/>
    <w:pPr>
      <w:spacing w:after="0" w:line="240" w:lineRule="auto"/>
      <w:jc w:val="center"/>
    </w:pPr>
    <w:rPr>
      <w:rFonts w:ascii="Times New Roman" w:eastAsia="SimSun" w:hAnsi="Times New Roman" w:cs="Times New Roman"/>
      <w:sz w:val="20"/>
      <w:szCs w:val="20"/>
      <w:lang w:eastAsia="en-US"/>
    </w:rPr>
  </w:style>
  <w:style w:type="paragraph" w:customStyle="1" w:styleId="Author">
    <w:name w:val="Author"/>
    <w:rsid w:val="00E4112E"/>
    <w:pPr>
      <w:spacing w:before="360" w:after="40" w:line="240" w:lineRule="auto"/>
      <w:jc w:val="center"/>
    </w:pPr>
    <w:rPr>
      <w:rFonts w:ascii="Times New Roman" w:eastAsia="SimSun" w:hAnsi="Times New Roman" w:cs="Times New Roman"/>
      <w:noProof/>
      <w:lang w:eastAsia="en-US"/>
    </w:rPr>
  </w:style>
  <w:style w:type="paragraph" w:customStyle="1" w:styleId="Keywords">
    <w:name w:val="Keywords"/>
    <w:basedOn w:val="Normal"/>
    <w:qFormat/>
    <w:rsid w:val="00E4112E"/>
    <w:pPr>
      <w:spacing w:after="120" w:line="240" w:lineRule="auto"/>
      <w:ind w:firstLine="274"/>
      <w:jc w:val="both"/>
    </w:pPr>
    <w:rPr>
      <w:rFonts w:ascii="Times New Roman" w:eastAsia="SimSun" w:hAnsi="Times New Roman" w:cs="Times New Roman"/>
      <w:b/>
      <w:bCs/>
      <w:i/>
      <w:sz w:val="18"/>
      <w:szCs w:val="18"/>
      <w:lang w:eastAsia="en-US"/>
    </w:rPr>
  </w:style>
  <w:style w:type="paragraph" w:styleId="BodyText">
    <w:name w:val="Body Text"/>
    <w:basedOn w:val="Normal"/>
    <w:link w:val="BodyTextChar"/>
    <w:unhideWhenUsed/>
    <w:rsid w:val="00E4112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E4112E"/>
    <w:rPr>
      <w:rFonts w:ascii="Times New Roman" w:eastAsia="SimSun" w:hAnsi="Times New Roman" w:cs="Times New Roman"/>
      <w:spacing w:val="-1"/>
      <w:sz w:val="20"/>
      <w:szCs w:val="20"/>
      <w:lang w:val="x-none" w:eastAsia="x-none"/>
    </w:rPr>
  </w:style>
  <w:style w:type="paragraph" w:customStyle="1" w:styleId="figurecaption">
    <w:name w:val="figure caption"/>
    <w:rsid w:val="00E4112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tablecolhead">
    <w:name w:val="table col head"/>
    <w:basedOn w:val="Normal"/>
    <w:rsid w:val="00E4112E"/>
    <w:pPr>
      <w:spacing w:after="0" w:line="240" w:lineRule="auto"/>
    </w:pPr>
    <w:rPr>
      <w:rFonts w:ascii="Times New Roman" w:eastAsia="SimSun" w:hAnsi="Times New Roman" w:cs="Times New Roman"/>
      <w:b/>
      <w:bCs/>
      <w:sz w:val="16"/>
      <w:szCs w:val="16"/>
      <w:lang w:eastAsia="en-US"/>
    </w:rPr>
  </w:style>
  <w:style w:type="paragraph" w:customStyle="1" w:styleId="tablecopy">
    <w:name w:val="table copy"/>
    <w:rsid w:val="00E4112E"/>
    <w:pPr>
      <w:spacing w:after="0" w:line="240" w:lineRule="auto"/>
      <w:jc w:val="both"/>
    </w:pPr>
    <w:rPr>
      <w:rFonts w:ascii="Times New Roman" w:eastAsia="SimSun" w:hAnsi="Times New Roman" w:cs="Times New Roman"/>
      <w:sz w:val="16"/>
      <w:szCs w:val="16"/>
      <w:lang w:eastAsia="en-US"/>
    </w:rPr>
  </w:style>
  <w:style w:type="paragraph" w:customStyle="1" w:styleId="tablehead">
    <w:name w:val="table head"/>
    <w:rsid w:val="00E4112E"/>
    <w:pPr>
      <w:numPr>
        <w:numId w:val="3"/>
      </w:numPr>
      <w:spacing w:before="240" w:after="120" w:line="216" w:lineRule="auto"/>
      <w:jc w:val="center"/>
    </w:pPr>
    <w:rPr>
      <w:rFonts w:ascii="Times New Roman" w:eastAsia="SimSun" w:hAnsi="Times New Roman" w:cs="Times New Roman"/>
      <w:smallCaps/>
      <w:noProof/>
      <w:sz w:val="16"/>
      <w:szCs w:val="16"/>
      <w:lang w:eastAsia="en-US"/>
    </w:rPr>
  </w:style>
  <w:style w:type="character" w:styleId="Hyperlink">
    <w:name w:val="Hyperlink"/>
    <w:basedOn w:val="DefaultParagraphFont"/>
    <w:uiPriority w:val="99"/>
    <w:unhideWhenUsed/>
    <w:rsid w:val="00E41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2</cp:revision>
  <dcterms:created xsi:type="dcterms:W3CDTF">2017-12-04T02:29:00Z</dcterms:created>
  <dcterms:modified xsi:type="dcterms:W3CDTF">2017-12-04T03:04:00Z</dcterms:modified>
</cp:coreProperties>
</file>