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0779" w14:textId="77777777" w:rsidR="009303D9" w:rsidRPr="005646EB" w:rsidRDefault="00D00B59" w:rsidP="005646EB">
      <w:pPr>
        <w:pStyle w:val="papertitle"/>
      </w:pPr>
      <w:r>
        <w:t>Magnetometer</w:t>
      </w:r>
      <w:r w:rsidR="005646EB" w:rsidRPr="005646EB">
        <w:t xml:space="preserve"> Block</w:t>
      </w:r>
    </w:p>
    <w:p w14:paraId="6D077BDB" w14:textId="77777777" w:rsidR="009303D9" w:rsidRPr="005B520E" w:rsidRDefault="00D00B59" w:rsidP="00431CF7">
      <w:pPr>
        <w:pStyle w:val="papersubtitle"/>
      </w:pPr>
      <w:r>
        <w:t>ECE441</w:t>
      </w:r>
      <w:r w:rsidR="005646EB">
        <w:t xml:space="preserve"> </w:t>
      </w:r>
      <w:r>
        <w:t>Wearable Sensor for the Blind</w:t>
      </w:r>
      <w:r w:rsidR="005646EB">
        <w:t xml:space="preserve"> Project</w:t>
      </w:r>
    </w:p>
    <w:p w14:paraId="532764A9" w14:textId="77777777" w:rsidR="009303D9" w:rsidRDefault="00D00B59" w:rsidP="005B520E">
      <w:pPr>
        <w:pStyle w:val="Author"/>
      </w:pPr>
      <w:r>
        <w:t>Jacy Barr</w:t>
      </w:r>
    </w:p>
    <w:p w14:paraId="294D9B03" w14:textId="77777777" w:rsidR="009303D9" w:rsidRPr="005B520E" w:rsidRDefault="005646EB" w:rsidP="005B520E">
      <w:pPr>
        <w:pStyle w:val="Affiliation"/>
      </w:pPr>
      <w:r>
        <w:t>ECE Senior Design</w:t>
      </w:r>
    </w:p>
    <w:p w14:paraId="21407FFC" w14:textId="77777777" w:rsidR="005646EB" w:rsidRDefault="005646EB" w:rsidP="00431CF7">
      <w:pPr>
        <w:pStyle w:val="Affiliation"/>
      </w:pPr>
      <w:r>
        <w:t xml:space="preserve">Oregon State University, </w:t>
      </w:r>
    </w:p>
    <w:p w14:paraId="427A9B5F" w14:textId="77777777" w:rsidR="009303D9" w:rsidRDefault="005646EB" w:rsidP="00431CF7">
      <w:pPr>
        <w:pStyle w:val="Affiliation"/>
      </w:pPr>
      <w:r>
        <w:t>Corvallis</w:t>
      </w:r>
      <w:r w:rsidR="009303D9" w:rsidRPr="005B520E">
        <w:t>,</w:t>
      </w:r>
      <w:r>
        <w:t xml:space="preserve"> OR</w:t>
      </w:r>
      <w:r w:rsidR="009303D9" w:rsidRPr="005B520E">
        <w:t xml:space="preserve"> </w:t>
      </w:r>
      <w:r>
        <w:t>USA</w:t>
      </w:r>
    </w:p>
    <w:p w14:paraId="74A76785" w14:textId="77777777" w:rsidR="009303D9" w:rsidRPr="005B520E" w:rsidRDefault="00D00B59" w:rsidP="00431CF7">
      <w:pPr>
        <w:pStyle w:val="Affiliation"/>
      </w:pPr>
      <w:r>
        <w:t>barrja</w:t>
      </w:r>
      <w:r w:rsidR="005646EB">
        <w:t>@oregonstate.edu</w:t>
      </w:r>
    </w:p>
    <w:p w14:paraId="553B5B9E" w14:textId="77777777" w:rsidR="009303D9" w:rsidRDefault="009303D9"/>
    <w:p w14:paraId="61369171" w14:textId="77777777" w:rsidR="00D00B59" w:rsidRPr="005B520E" w:rsidRDefault="00D00B59"/>
    <w:p w14:paraId="05767C1D" w14:textId="77777777" w:rsidR="009303D9" w:rsidRPr="005B520E" w:rsidRDefault="009303D9">
      <w:pPr>
        <w:sectPr w:rsidR="009303D9" w:rsidRPr="005B520E" w:rsidSect="00102E32">
          <w:footerReference w:type="even" r:id="rId8"/>
          <w:footerReference w:type="default" r:id="rId9"/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D8412C4" w14:textId="77777777" w:rsidR="009303D9" w:rsidRPr="00D632BE" w:rsidRDefault="009303D9" w:rsidP="006B6B66">
      <w:pPr>
        <w:pStyle w:val="Heading1"/>
      </w:pPr>
      <w:r w:rsidRPr="00D632BE">
        <w:lastRenderedPageBreak/>
        <w:t xml:space="preserve">Introduction </w:t>
      </w:r>
    </w:p>
    <w:p w14:paraId="3ED0C5D1" w14:textId="77777777" w:rsidR="00D00B59" w:rsidRPr="00431CF7" w:rsidRDefault="00D00B59" w:rsidP="00D00B59">
      <w:pPr>
        <w:pStyle w:val="BodyText"/>
        <w:rPr>
          <w:lang w:val="en-US"/>
        </w:rPr>
      </w:pPr>
      <w:r>
        <w:rPr>
          <w:lang w:val="en-US"/>
        </w:rPr>
        <w:t xml:space="preserve">The purpose of this document is to describe the </w:t>
      </w:r>
      <w:r>
        <w:rPr>
          <w:lang w:val="en-US"/>
        </w:rPr>
        <w:t>Magnetometer</w:t>
      </w:r>
      <w:r>
        <w:rPr>
          <w:lang w:val="en-US"/>
        </w:rPr>
        <w:t xml:space="preserve"> block of the ECE441 Wearable Sensor for the Blind project so fellow 4</w:t>
      </w:r>
      <w:r w:rsidRPr="00431CF7">
        <w:rPr>
          <w:vertAlign w:val="superscript"/>
          <w:lang w:val="en-US"/>
        </w:rPr>
        <w:t>th</w:t>
      </w:r>
      <w:r>
        <w:rPr>
          <w:lang w:val="en-US"/>
        </w:rPr>
        <w:t xml:space="preserve"> year ECE students will be able to reproduce and verify this components functionality without further research. The </w:t>
      </w:r>
      <w:r>
        <w:rPr>
          <w:lang w:val="en-US"/>
        </w:rPr>
        <w:t xml:space="preserve">magnetometer </w:t>
      </w:r>
      <w:r>
        <w:rPr>
          <w:lang w:val="en-US"/>
        </w:rPr>
        <w:t xml:space="preserve">block is implemented using </w:t>
      </w:r>
      <w:r>
        <w:rPr>
          <w:lang w:val="en-US"/>
        </w:rPr>
        <w:t xml:space="preserve">a </w:t>
      </w:r>
      <w:r w:rsidR="00C60347">
        <w:rPr>
          <w:lang w:val="en-US"/>
        </w:rPr>
        <w:t xml:space="preserve">SEN12670 </w:t>
      </w:r>
      <w:r>
        <w:rPr>
          <w:lang w:val="en-US"/>
        </w:rPr>
        <w:t>triple axis magnetometer breakout board with a MAG3110 IC</w:t>
      </w:r>
      <w:r>
        <w:rPr>
          <w:lang w:val="en-US"/>
        </w:rPr>
        <w:t>. This document provides an overview of the overall block function including interface properties and a schematic, verification for the design in the form of a step-by-step testing process, and support for the validity of the design in the form of outside research and numerical justification addressing individual properties.</w:t>
      </w:r>
    </w:p>
    <w:p w14:paraId="6A41A9E1" w14:textId="77777777" w:rsidR="009303D9" w:rsidRPr="00431CF7" w:rsidRDefault="009303D9" w:rsidP="00E7596C">
      <w:pPr>
        <w:pStyle w:val="BodyText"/>
        <w:rPr>
          <w:lang w:val="en-US"/>
        </w:rPr>
      </w:pPr>
    </w:p>
    <w:p w14:paraId="741F1D76" w14:textId="77777777" w:rsidR="009303D9" w:rsidRDefault="005646EB" w:rsidP="006B6B66">
      <w:pPr>
        <w:pStyle w:val="Heading1"/>
      </w:pPr>
      <w:r>
        <w:t>Block Overview</w:t>
      </w:r>
    </w:p>
    <w:p w14:paraId="68BA3A51" w14:textId="77777777" w:rsidR="005646EB" w:rsidRDefault="00C60347" w:rsidP="00431CF7">
      <w:pPr>
        <w:pStyle w:val="BodyText"/>
      </w:pPr>
      <w:r>
        <w:t xml:space="preserve">The </w:t>
      </w:r>
      <w:r>
        <w:t>SEN12670 breakout board</w:t>
      </w:r>
      <w:r>
        <w:t xml:space="preserve"> for this block </w:t>
      </w:r>
      <w:r w:rsidR="00770371">
        <w:t>detects</w:t>
      </w:r>
      <w:r>
        <w:t xml:space="preserve"> </w:t>
      </w:r>
      <w:r w:rsidR="00770371">
        <w:t>three axes (xyz) of surrounding magnetic fields</w:t>
      </w:r>
      <w:r w:rsidR="00DC1323">
        <w:t xml:space="preserve"> to determine orientation with respect to the magnetic north and south poles. This polled inf</w:t>
      </w:r>
      <w:r w:rsidR="00456FAA">
        <w:t>ormation is relayed back to a microcontroller</w:t>
      </w:r>
      <w:r w:rsidR="001B18A5">
        <w:t xml:space="preserve"> via I2C communication to align head mounted sensors with waist mounted vibrations motors</w:t>
      </w:r>
      <w:r>
        <w:t xml:space="preserve">. The block must be capable of </w:t>
      </w:r>
      <w:r w:rsidR="00476C19">
        <w:t xml:space="preserve">sensing </w:t>
      </w:r>
      <w:r w:rsidR="00067C36">
        <w:t>the earth’s magnetic field orientation and outputing data over I2C to communicate this data back to the microcontroller</w:t>
      </w:r>
      <w:r>
        <w:t xml:space="preserve">. </w:t>
      </w:r>
      <w:r>
        <w:rPr>
          <w:lang w:val="en-US"/>
        </w:rPr>
        <w:t>Fig.</w:t>
      </w:r>
      <w:r>
        <w:t xml:space="preserve"> 1 shows the black box diagram. The block is powered from the </w:t>
      </w:r>
      <w:r>
        <w:rPr>
          <w:b/>
        </w:rPr>
        <w:t>pwr_</w:t>
      </w:r>
      <w:r w:rsidR="00292064">
        <w:rPr>
          <w:b/>
        </w:rPr>
        <w:t>spply_mgnmtr</w:t>
      </w:r>
      <w:r>
        <w:rPr>
          <w:b/>
        </w:rPr>
        <w:t>_dcpwr</w:t>
      </w:r>
      <w:r>
        <w:t xml:space="preserve"> interface from a 3.3V source with a nominal current draw of </w:t>
      </w:r>
      <w:r w:rsidR="00292064">
        <w:t>5u</w:t>
      </w:r>
      <w:r>
        <w:t>A</w:t>
      </w:r>
      <w:r w:rsidR="00292064">
        <w:t xml:space="preserve"> during standby mode</w:t>
      </w:r>
      <w:r>
        <w:t xml:space="preserve">. </w:t>
      </w:r>
      <w:r w:rsidR="00F57D14">
        <w:t xml:space="preserve">Communication to the magnetometer will be </w:t>
      </w:r>
      <w:r w:rsidR="00DB49F4">
        <w:t xml:space="preserve">via I2C over the </w:t>
      </w:r>
      <w:r w:rsidR="00661C54">
        <w:rPr>
          <w:b/>
        </w:rPr>
        <w:t xml:space="preserve">cntrllr_cd_mgntmr_data </w:t>
      </w:r>
      <w:r w:rsidR="00661C54">
        <w:t xml:space="preserve">interface while proccessed data from the magnetometer will be sent over the </w:t>
      </w:r>
      <w:r w:rsidR="00661C54">
        <w:rPr>
          <w:b/>
        </w:rPr>
        <w:t>cntrllr_cd_hptc_fdbck_</w:t>
      </w:r>
      <w:r w:rsidR="00661C54" w:rsidRPr="00343F7B">
        <w:t>data</w:t>
      </w:r>
      <w:r w:rsidR="00343F7B">
        <w:t xml:space="preserve"> interface. </w:t>
      </w:r>
      <w:r>
        <w:t xml:space="preserve">Finally, </w:t>
      </w:r>
      <w:r w:rsidR="00A10D88">
        <w:t xml:space="preserve">the environmental </w:t>
      </w:r>
      <w:r w:rsidR="009720EB">
        <w:t>magnetic fields</w:t>
      </w:r>
      <w:r w:rsidR="0026178B">
        <w:t xml:space="preserve"> is measured in terms of flux density with respect to each axes which</w:t>
      </w:r>
      <w:r>
        <w:t xml:space="preserve"> is represented by the </w:t>
      </w:r>
      <w:r w:rsidR="007607DE">
        <w:rPr>
          <w:b/>
        </w:rPr>
        <w:t>otsd_mgntmtr_envin</w:t>
      </w:r>
      <w:r>
        <w:t xml:space="preserve"> interface. The full listing of interface properties are listed below in Table 1.</w:t>
      </w:r>
    </w:p>
    <w:p w14:paraId="4B5C1868" w14:textId="77777777" w:rsidR="00EE0417" w:rsidRPr="00431CF7" w:rsidRDefault="00EE0417" w:rsidP="00431CF7"/>
    <w:p w14:paraId="27212599" w14:textId="77777777" w:rsidR="005646EB" w:rsidRDefault="00BD55BE" w:rsidP="00431CF7">
      <w:pPr>
        <w:jc w:val="center"/>
      </w:pPr>
      <w:r>
        <w:pict w14:anchorId="4DAB3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8.2pt;height:114.5pt">
            <v:imagedata r:id="rId10" o:title="../Desktop/Screen%20Shot%202017-12-03%20at%207.07.42%20PM.pn"/>
          </v:shape>
        </w:pict>
      </w:r>
    </w:p>
    <w:p w14:paraId="3DAC33ED" w14:textId="77777777" w:rsidR="005646EB" w:rsidRDefault="005646EB" w:rsidP="00431CF7">
      <w:pPr>
        <w:pStyle w:val="figurecaption"/>
        <w:jc w:val="center"/>
      </w:pPr>
      <w:r>
        <w:t>Black Box Diagram of Display Block</w:t>
      </w:r>
    </w:p>
    <w:p w14:paraId="1250E0AB" w14:textId="77777777" w:rsidR="00BD68E6" w:rsidRPr="005B520E" w:rsidRDefault="00BD68E6" w:rsidP="00431CF7">
      <w:pPr>
        <w:pStyle w:val="tablehead"/>
      </w:pPr>
      <w:r>
        <w:t>Display Block Interfaces and Properties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5612"/>
      </w:tblGrid>
      <w:tr w:rsidR="00BD68E6" w14:paraId="1A6F58BC" w14:textId="77777777" w:rsidTr="00431CF7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2110" w:type="dxa"/>
          </w:tcPr>
          <w:p w14:paraId="43C7C43B" w14:textId="77777777" w:rsidR="00BD68E6" w:rsidRDefault="00BD68E6" w:rsidP="00431CF7">
            <w:pPr>
              <w:pStyle w:val="tablecolhead"/>
            </w:pPr>
            <w:r>
              <w:t>Interface</w:t>
            </w:r>
          </w:p>
        </w:tc>
        <w:tc>
          <w:tcPr>
            <w:tcW w:w="5612" w:type="dxa"/>
            <w:vAlign w:val="center"/>
          </w:tcPr>
          <w:p w14:paraId="61BFE98B" w14:textId="77777777" w:rsidR="00BD68E6" w:rsidRDefault="00BD68E6" w:rsidP="00431CF7">
            <w:pPr>
              <w:pStyle w:val="tablecolhead"/>
            </w:pPr>
            <w:r>
              <w:t>Properties</w:t>
            </w:r>
          </w:p>
        </w:tc>
      </w:tr>
      <w:tr w:rsidR="00BD68E6" w14:paraId="5B78B0E4" w14:textId="77777777" w:rsidTr="006B2CCA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2110" w:type="dxa"/>
          </w:tcPr>
          <w:p w14:paraId="3CABD29A" w14:textId="77777777" w:rsidR="00BD68E6" w:rsidRDefault="003B270B" w:rsidP="00431CF7">
            <w:pPr>
              <w:pStyle w:val="tablecopy"/>
            </w:pPr>
            <w:proofErr w:type="spellStart"/>
            <w:r>
              <w:rPr>
                <w:b/>
              </w:rPr>
              <w:t>otsd_mgntmtr_envin</w:t>
            </w:r>
            <w:proofErr w:type="spellEnd"/>
          </w:p>
        </w:tc>
        <w:tc>
          <w:tcPr>
            <w:tcW w:w="5612" w:type="dxa"/>
            <w:shd w:val="clear" w:color="auto" w:fill="FFFFFF"/>
            <w:vAlign w:val="center"/>
          </w:tcPr>
          <w:p w14:paraId="26BB4187" w14:textId="77777777" w:rsidR="003B270B" w:rsidRPr="003B270B" w:rsidRDefault="003B270B" w:rsidP="003B270B">
            <w:pPr>
              <w:pStyle w:val="tablecopy"/>
            </w:pPr>
            <w:r w:rsidRPr="003B270B">
              <w:t>1.</w:t>
            </w:r>
            <w:r>
              <w:t xml:space="preserve"> </w:t>
            </w:r>
            <w:r w:rsidRPr="003B270B">
              <w:t xml:space="preserve">Direction Measurement Accuracy: 15° </w:t>
            </w:r>
          </w:p>
          <w:p w14:paraId="78CD9AE0" w14:textId="77777777" w:rsidR="003B270B" w:rsidRPr="003B270B" w:rsidRDefault="003B270B" w:rsidP="003B270B">
            <w:pPr>
              <w:pStyle w:val="tablecopy"/>
            </w:pPr>
            <w:r w:rsidRPr="003B270B">
              <w:t>2.</w:t>
            </w:r>
            <w:r>
              <w:t xml:space="preserve"> </w:t>
            </w:r>
            <w:r w:rsidRPr="003B270B">
              <w:t xml:space="preserve">Minimum Magnetic Flux Density: -1mT </w:t>
            </w:r>
          </w:p>
          <w:p w14:paraId="02BB847B" w14:textId="77777777" w:rsidR="003B270B" w:rsidRPr="003B270B" w:rsidRDefault="003B270B" w:rsidP="003B270B">
            <w:pPr>
              <w:pStyle w:val="tablecopy"/>
            </w:pPr>
            <w:r w:rsidRPr="003B270B">
              <w:t>3.</w:t>
            </w:r>
            <w:r>
              <w:t xml:space="preserve"> </w:t>
            </w:r>
            <w:r w:rsidRPr="003B270B">
              <w:t xml:space="preserve">Maximum Magnetic Flux Density: 1mT </w:t>
            </w:r>
          </w:p>
          <w:p w14:paraId="6ED614F5" w14:textId="77777777" w:rsidR="003B270B" w:rsidRPr="003B270B" w:rsidRDefault="003B270B" w:rsidP="003B270B">
            <w:pPr>
              <w:pStyle w:val="tablecopy"/>
            </w:pPr>
            <w:r w:rsidRPr="003B270B">
              <w:t>4.</w:t>
            </w:r>
            <w:r>
              <w:t xml:space="preserve"> </w:t>
            </w:r>
            <w:r w:rsidRPr="003B270B">
              <w:t>Magnetic Flux Density Resolution: 1µT</w:t>
            </w:r>
          </w:p>
          <w:p w14:paraId="25EEF6A4" w14:textId="77777777" w:rsidR="00B0618F" w:rsidRPr="003B270B" w:rsidRDefault="00B0618F" w:rsidP="0074518B">
            <w:pPr>
              <w:pStyle w:val="tablecopy"/>
            </w:pPr>
          </w:p>
        </w:tc>
      </w:tr>
      <w:tr w:rsidR="00BD68E6" w14:paraId="2E71C368" w14:textId="77777777" w:rsidTr="00431CF7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2110" w:type="dxa"/>
          </w:tcPr>
          <w:p w14:paraId="40270753" w14:textId="77777777" w:rsidR="00BD68E6" w:rsidRPr="00AF6E60" w:rsidRDefault="003B270B" w:rsidP="00BD68E6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pwr_spply_mgntmr_dcpwr</w:t>
            </w:r>
            <w:proofErr w:type="spellEnd"/>
          </w:p>
        </w:tc>
        <w:tc>
          <w:tcPr>
            <w:tcW w:w="5612" w:type="dxa"/>
            <w:vAlign w:val="center"/>
          </w:tcPr>
          <w:p w14:paraId="3450D598" w14:textId="77777777" w:rsidR="003B270B" w:rsidRDefault="003B270B" w:rsidP="003B270B">
            <w:pPr>
              <w:pStyle w:val="tablecopy"/>
            </w:pPr>
            <w:r w:rsidRPr="003B270B">
              <w:t>1.</w:t>
            </w:r>
            <w:r>
              <w:t xml:space="preserve"> </w:t>
            </w:r>
            <w:r w:rsidRPr="003B270B">
              <w:t xml:space="preserve">Min Voltage: 1.95V </w:t>
            </w:r>
          </w:p>
          <w:p w14:paraId="1C1EE4EA" w14:textId="77777777" w:rsidR="003B270B" w:rsidRDefault="003B270B" w:rsidP="003B270B">
            <w:pPr>
              <w:pStyle w:val="tablecopy"/>
            </w:pPr>
            <w:r w:rsidRPr="003B270B">
              <w:t>2.</w:t>
            </w:r>
            <w:r>
              <w:t xml:space="preserve"> </w:t>
            </w:r>
            <w:r w:rsidRPr="003B270B">
              <w:t xml:space="preserve">Max Voltage: 3.6V </w:t>
            </w:r>
          </w:p>
          <w:p w14:paraId="68409D6D" w14:textId="77777777" w:rsidR="003B270B" w:rsidRDefault="003B270B" w:rsidP="003B270B">
            <w:pPr>
              <w:pStyle w:val="tablecopy"/>
            </w:pPr>
            <w:r w:rsidRPr="003B270B">
              <w:t>3.</w:t>
            </w:r>
            <w:r>
              <w:t xml:space="preserve"> </w:t>
            </w:r>
            <w:r w:rsidRPr="003B270B">
              <w:t xml:space="preserve">Nominal Current: 5µA (standby) </w:t>
            </w:r>
          </w:p>
          <w:p w14:paraId="11E45630" w14:textId="77777777" w:rsidR="003B270B" w:rsidRPr="003B270B" w:rsidRDefault="003B270B" w:rsidP="003B270B">
            <w:pPr>
              <w:pStyle w:val="tablecopy"/>
            </w:pPr>
            <w:r w:rsidRPr="003B270B">
              <w:t>4.</w:t>
            </w:r>
            <w:r>
              <w:t xml:space="preserve"> </w:t>
            </w:r>
            <w:r w:rsidRPr="003B270B">
              <w:t>Peak Current: 0.5mA (measurement)</w:t>
            </w:r>
          </w:p>
          <w:p w14:paraId="7FCB1F03" w14:textId="77777777" w:rsidR="00B11FB5" w:rsidRDefault="00B11FB5" w:rsidP="00431CF7">
            <w:pPr>
              <w:pStyle w:val="tablecopy"/>
            </w:pPr>
          </w:p>
        </w:tc>
      </w:tr>
      <w:tr w:rsidR="00BD68E6" w14:paraId="4811220F" w14:textId="77777777" w:rsidTr="00431CF7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2110" w:type="dxa"/>
          </w:tcPr>
          <w:p w14:paraId="5D62366F" w14:textId="77777777" w:rsidR="00BD68E6" w:rsidRPr="00AF6E60" w:rsidRDefault="003B270B" w:rsidP="00BD68E6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t>cntrllr_cd_mgntmtr_data</w:t>
            </w:r>
            <w:proofErr w:type="spellEnd"/>
          </w:p>
        </w:tc>
        <w:tc>
          <w:tcPr>
            <w:tcW w:w="5612" w:type="dxa"/>
            <w:vAlign w:val="center"/>
          </w:tcPr>
          <w:p w14:paraId="1BCF2F5F" w14:textId="77777777" w:rsidR="003B270B" w:rsidRDefault="003B270B" w:rsidP="003B270B">
            <w:pPr>
              <w:pStyle w:val="tablecopy"/>
            </w:pPr>
            <w:r w:rsidRPr="003B270B">
              <w:t>1.</w:t>
            </w:r>
            <w:r>
              <w:t xml:space="preserve"> </w:t>
            </w:r>
            <w:r w:rsidRPr="003B270B">
              <w:t xml:space="preserve">Protocol: I2C </w:t>
            </w:r>
          </w:p>
          <w:p w14:paraId="76590A54" w14:textId="77777777" w:rsidR="003B270B" w:rsidRDefault="003B270B" w:rsidP="003B270B">
            <w:pPr>
              <w:pStyle w:val="tablecopy"/>
            </w:pPr>
            <w:r w:rsidRPr="003B270B">
              <w:t>2.</w:t>
            </w:r>
            <w:r>
              <w:t xml:space="preserve"> </w:t>
            </w:r>
            <w:r w:rsidRPr="003B270B">
              <w:t xml:space="preserve">Data Rate: 112.5kHz </w:t>
            </w:r>
          </w:p>
          <w:p w14:paraId="50EE28E8" w14:textId="77777777" w:rsidR="003B270B" w:rsidRDefault="003B270B" w:rsidP="003B270B">
            <w:pPr>
              <w:pStyle w:val="tablecopy"/>
            </w:pPr>
            <w:r w:rsidRPr="003B270B">
              <w:t>3.</w:t>
            </w:r>
            <w:r>
              <w:t xml:space="preserve"> </w:t>
            </w:r>
            <w:r w:rsidRPr="003B270B">
              <w:t xml:space="preserve">Messages: Address Programming, Measurement Trigger, Measurement Read </w:t>
            </w:r>
          </w:p>
          <w:p w14:paraId="5BA437CD" w14:textId="77777777" w:rsidR="003B270B" w:rsidRPr="003B270B" w:rsidRDefault="003B270B" w:rsidP="003B270B">
            <w:pPr>
              <w:pStyle w:val="tablecopy"/>
            </w:pPr>
            <w:r w:rsidRPr="003B270B">
              <w:t>4.</w:t>
            </w:r>
            <w:r>
              <w:t xml:space="preserve"> </w:t>
            </w:r>
            <w:r w:rsidRPr="003B270B">
              <w:t>Other: Measurement Freque</w:t>
            </w:r>
            <w:r>
              <w:t>n</w:t>
            </w:r>
            <w:r w:rsidRPr="003B270B">
              <w:t>cy: 20Hz</w:t>
            </w:r>
          </w:p>
          <w:p w14:paraId="45FDA66A" w14:textId="77777777" w:rsidR="00B11FB5" w:rsidRPr="00431CF7" w:rsidRDefault="00B11FB5" w:rsidP="00431CF7">
            <w:pPr>
              <w:pStyle w:val="tablecopy"/>
            </w:pPr>
          </w:p>
          <w:p w14:paraId="2EE5FC69" w14:textId="77777777" w:rsidR="00B11FB5" w:rsidRDefault="00B11FB5" w:rsidP="00BD68E6">
            <w:pPr>
              <w:pStyle w:val="tablecopy"/>
            </w:pPr>
          </w:p>
        </w:tc>
      </w:tr>
      <w:tr w:rsidR="003B270B" w14:paraId="31E46801" w14:textId="77777777" w:rsidTr="00431CF7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2110" w:type="dxa"/>
          </w:tcPr>
          <w:p w14:paraId="54547217" w14:textId="77777777" w:rsidR="003B270B" w:rsidRDefault="003B270B" w:rsidP="003B270B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t>cntrllr_cd</w:t>
            </w:r>
            <w:proofErr w:type="spellEnd"/>
            <w:r>
              <w:rPr>
                <w:b/>
              </w:rPr>
              <w:t xml:space="preserve"> _data</w:t>
            </w:r>
          </w:p>
        </w:tc>
        <w:tc>
          <w:tcPr>
            <w:tcW w:w="5612" w:type="dxa"/>
            <w:vAlign w:val="center"/>
          </w:tcPr>
          <w:p w14:paraId="46A9B1A0" w14:textId="77777777" w:rsidR="003B270B" w:rsidRDefault="003B270B" w:rsidP="003B270B">
            <w:pPr>
              <w:pStyle w:val="tablecopy"/>
            </w:pPr>
            <w:r w:rsidRPr="003B270B">
              <w:t>1.</w:t>
            </w:r>
            <w:r>
              <w:t xml:space="preserve"> </w:t>
            </w:r>
            <w:r w:rsidRPr="003B270B">
              <w:t xml:space="preserve">Protocol: I2C </w:t>
            </w:r>
          </w:p>
          <w:p w14:paraId="771015B9" w14:textId="77777777" w:rsidR="003B270B" w:rsidRDefault="003B270B" w:rsidP="003B270B">
            <w:pPr>
              <w:pStyle w:val="tablecopy"/>
            </w:pPr>
            <w:r w:rsidRPr="003B270B">
              <w:t>2.</w:t>
            </w:r>
            <w:r>
              <w:t xml:space="preserve"> </w:t>
            </w:r>
            <w:r w:rsidRPr="003B270B">
              <w:t xml:space="preserve">Data Rate: 112.5kHz </w:t>
            </w:r>
          </w:p>
          <w:p w14:paraId="3F1E48CD" w14:textId="77777777" w:rsidR="003B270B" w:rsidRDefault="003B270B" w:rsidP="003B270B">
            <w:pPr>
              <w:pStyle w:val="tablecopy"/>
            </w:pPr>
            <w:r w:rsidRPr="003B270B">
              <w:t>3.</w:t>
            </w:r>
            <w:r>
              <w:t xml:space="preserve"> </w:t>
            </w:r>
            <w:r w:rsidRPr="003B270B">
              <w:t xml:space="preserve">Messages: Sensor Data </w:t>
            </w:r>
          </w:p>
          <w:p w14:paraId="07DBBE36" w14:textId="77777777" w:rsidR="003B270B" w:rsidRPr="003B270B" w:rsidRDefault="003B270B" w:rsidP="003B270B">
            <w:pPr>
              <w:pStyle w:val="tablecopy"/>
            </w:pPr>
            <w:r w:rsidRPr="003B270B">
              <w:t>4.</w:t>
            </w:r>
            <w:r>
              <w:t xml:space="preserve"> </w:t>
            </w:r>
            <w:r w:rsidRPr="003B270B">
              <w:t>Other: Measurement Frequency: 20Hz</w:t>
            </w:r>
          </w:p>
          <w:p w14:paraId="141CDA03" w14:textId="77777777" w:rsidR="003B270B" w:rsidRPr="003B270B" w:rsidRDefault="003B270B" w:rsidP="003B270B">
            <w:pPr>
              <w:pStyle w:val="tablecopy"/>
            </w:pPr>
          </w:p>
        </w:tc>
      </w:tr>
    </w:tbl>
    <w:p w14:paraId="2276A9B5" w14:textId="77777777" w:rsidR="00BD68E6" w:rsidRPr="00431CF7" w:rsidRDefault="00BD68E6" w:rsidP="00431CF7">
      <w:pPr>
        <w:pStyle w:val="figurecaption"/>
        <w:numPr>
          <w:ilvl w:val="0"/>
          <w:numId w:val="0"/>
        </w:numPr>
      </w:pPr>
    </w:p>
    <w:p w14:paraId="3D595933" w14:textId="77777777" w:rsidR="009303D9" w:rsidRDefault="00EE0417" w:rsidP="006B6B66">
      <w:pPr>
        <w:pStyle w:val="Heading1"/>
      </w:pPr>
      <w:r>
        <w:t>Verification</w:t>
      </w:r>
    </w:p>
    <w:p w14:paraId="27BFC834" w14:textId="77777777" w:rsidR="00EE0417" w:rsidRDefault="00EE0417" w:rsidP="00431CF7">
      <w:pPr>
        <w:pStyle w:val="BodyText"/>
        <w:rPr>
          <w:lang w:val="en-US"/>
        </w:rPr>
      </w:pPr>
      <w:r>
        <w:rPr>
          <w:lang w:val="en-US"/>
        </w:rPr>
        <w:t xml:space="preserve">Based on the interfaces for this block, a verification (testing) process needs to be indicated. This will allow for the final constructed design to be tested </w:t>
      </w:r>
      <w:r w:rsidR="00B16746">
        <w:rPr>
          <w:lang w:val="en-US"/>
        </w:rPr>
        <w:t>verifying</w:t>
      </w:r>
      <w:r>
        <w:rPr>
          <w:lang w:val="en-US"/>
        </w:rPr>
        <w:t xml:space="preserve"> that all of the interface properties have been met and that the block is ready for integration into the system.</w:t>
      </w:r>
    </w:p>
    <w:p w14:paraId="03704218" w14:textId="77777777" w:rsidR="00EE0417" w:rsidRDefault="00F236C7" w:rsidP="00431CF7">
      <w:pPr>
        <w:pStyle w:val="Heading2"/>
      </w:pPr>
      <w:r>
        <w:t>Environment</w:t>
      </w:r>
      <w:r w:rsidR="001E2D42">
        <w:t xml:space="preserve"> Testing</w:t>
      </w:r>
    </w:p>
    <w:p w14:paraId="04A445F9" w14:textId="77777777" w:rsidR="001E2D42" w:rsidRDefault="001E2D42" w:rsidP="00431CF7">
      <w:pPr>
        <w:pStyle w:val="BodyText"/>
        <w:numPr>
          <w:ilvl w:val="0"/>
          <w:numId w:val="28"/>
        </w:numPr>
        <w:rPr>
          <w:lang w:val="en-US"/>
        </w:rPr>
      </w:pPr>
    </w:p>
    <w:p w14:paraId="2D1D1E3A" w14:textId="77777777" w:rsidR="001E2D42" w:rsidRDefault="008B1C08" w:rsidP="00431CF7">
      <w:pPr>
        <w:pStyle w:val="BodyText"/>
        <w:ind w:left="700" w:firstLine="0"/>
        <w:rPr>
          <w:lang w:val="en-US"/>
        </w:rPr>
      </w:pPr>
      <w:r>
        <w:rPr>
          <w:lang w:val="en-US"/>
        </w:rPr>
        <w:t xml:space="preserve">PASS: </w:t>
      </w:r>
    </w:p>
    <w:p w14:paraId="511D5675" w14:textId="77777777" w:rsidR="00025AAC" w:rsidRPr="00A92A9E" w:rsidRDefault="00A92A9E" w:rsidP="00431CF7">
      <w:pPr>
        <w:pStyle w:val="BodyText"/>
        <w:ind w:left="700" w:firstLine="0"/>
        <w:rPr>
          <w:b/>
          <w:lang w:val="en-US"/>
        </w:rPr>
      </w:pPr>
      <w:hyperlink r:id="rId11" w:history="1">
        <w:r w:rsidR="00025AAC" w:rsidRPr="00A92A9E">
          <w:rPr>
            <w:rStyle w:val="Hyperlink"/>
            <w:b/>
            <w:lang w:val="en-US"/>
          </w:rPr>
          <w:t>Link to Video</w:t>
        </w:r>
      </w:hyperlink>
    </w:p>
    <w:p w14:paraId="6D8AB9F7" w14:textId="77777777" w:rsidR="008B1C08" w:rsidRDefault="008B1C08" w:rsidP="00431CF7">
      <w:pPr>
        <w:pStyle w:val="Heading2"/>
      </w:pPr>
      <w:r>
        <w:t>Power Testing</w:t>
      </w:r>
    </w:p>
    <w:p w14:paraId="7E0D3568" w14:textId="77777777" w:rsidR="00F236C7" w:rsidRDefault="00F236C7" w:rsidP="00F236C7">
      <w:pPr>
        <w:pStyle w:val="BodyText"/>
        <w:numPr>
          <w:ilvl w:val="0"/>
          <w:numId w:val="29"/>
        </w:numPr>
        <w:rPr>
          <w:lang w:val="en-US"/>
        </w:rPr>
      </w:pPr>
    </w:p>
    <w:p w14:paraId="5BC6E093" w14:textId="77777777" w:rsidR="00BD68E6" w:rsidRDefault="00F236C7" w:rsidP="00F236C7">
      <w:pPr>
        <w:pStyle w:val="BodyText"/>
        <w:ind w:left="648" w:firstLine="0"/>
        <w:rPr>
          <w:lang w:val="en-US"/>
        </w:rPr>
      </w:pPr>
      <w:r>
        <w:rPr>
          <w:lang w:val="en-US"/>
        </w:rPr>
        <w:t xml:space="preserve">PASS: </w:t>
      </w:r>
    </w:p>
    <w:p w14:paraId="77A242BD" w14:textId="77777777" w:rsidR="00BD68E6" w:rsidRPr="00857870" w:rsidRDefault="004A0690" w:rsidP="00431CF7">
      <w:pPr>
        <w:pStyle w:val="BodyText"/>
        <w:ind w:left="648" w:firstLine="0"/>
        <w:rPr>
          <w:b/>
          <w:lang w:val="en-US"/>
        </w:rPr>
      </w:pPr>
      <w:hyperlink r:id="rId12" w:history="1">
        <w:r w:rsidRPr="00857870">
          <w:rPr>
            <w:rStyle w:val="Hyperlink"/>
            <w:b/>
            <w:lang w:val="en-US"/>
          </w:rPr>
          <w:t>Link to Video</w:t>
        </w:r>
      </w:hyperlink>
    </w:p>
    <w:p w14:paraId="26E7369C" w14:textId="77777777" w:rsidR="002D2953" w:rsidRDefault="002D2953" w:rsidP="00431CF7">
      <w:pPr>
        <w:pStyle w:val="Heading2"/>
      </w:pPr>
      <w:r>
        <w:t>Communication Testing</w:t>
      </w:r>
    </w:p>
    <w:p w14:paraId="0F26D285" w14:textId="77777777" w:rsidR="00763ADE" w:rsidRPr="00431CF7" w:rsidRDefault="00763ADE" w:rsidP="00F236C7">
      <w:pPr>
        <w:pStyle w:val="BodyText"/>
        <w:numPr>
          <w:ilvl w:val="0"/>
          <w:numId w:val="30"/>
        </w:numPr>
        <w:rPr>
          <w:lang w:val="en-US"/>
        </w:rPr>
      </w:pPr>
    </w:p>
    <w:p w14:paraId="5F66F59B" w14:textId="77777777" w:rsidR="00AB7211" w:rsidRDefault="00AB7211" w:rsidP="00431CF7">
      <w:pPr>
        <w:pStyle w:val="BodyText"/>
        <w:ind w:left="648" w:firstLine="0"/>
        <w:rPr>
          <w:lang w:val="en-US"/>
        </w:rPr>
      </w:pPr>
      <w:r>
        <w:rPr>
          <w:lang w:val="en-US"/>
        </w:rPr>
        <w:t xml:space="preserve">PASS: </w:t>
      </w:r>
    </w:p>
    <w:p w14:paraId="0BE92B7B" w14:textId="77777777" w:rsidR="00921897" w:rsidRPr="00857870" w:rsidRDefault="00921897" w:rsidP="00431CF7">
      <w:pPr>
        <w:pStyle w:val="BodyText"/>
        <w:ind w:left="648" w:firstLine="0"/>
        <w:rPr>
          <w:b/>
          <w:lang w:val="en-US"/>
        </w:rPr>
      </w:pPr>
      <w:hyperlink r:id="rId13" w:history="1">
        <w:r w:rsidRPr="00857870">
          <w:rPr>
            <w:rStyle w:val="Hyperlink"/>
            <w:b/>
            <w:lang w:val="en-US"/>
          </w:rPr>
          <w:t>Link to Video</w:t>
        </w:r>
      </w:hyperlink>
    </w:p>
    <w:p w14:paraId="0B35BDF1" w14:textId="77777777" w:rsidR="00AB7211" w:rsidRPr="00431CF7" w:rsidRDefault="00AB7211" w:rsidP="00431CF7">
      <w:pPr>
        <w:pStyle w:val="BodyText"/>
        <w:rPr>
          <w:lang w:val="en-US"/>
        </w:rPr>
      </w:pPr>
    </w:p>
    <w:p w14:paraId="27C47921" w14:textId="77777777" w:rsidR="005E1E37" w:rsidRDefault="00BD68E6" w:rsidP="00F236C7">
      <w:pPr>
        <w:pStyle w:val="BodyText"/>
        <w:rPr>
          <w:lang w:val="en-US"/>
        </w:rPr>
      </w:pPr>
      <w:r>
        <w:rPr>
          <w:lang w:val="en-US"/>
        </w:rPr>
        <w:t xml:space="preserve">If the block passes all of the listed tests, all interface properties have been verified and the block is ready for inclusion </w:t>
      </w:r>
      <w:r w:rsidR="00477921">
        <w:rPr>
          <w:lang w:val="en-US"/>
        </w:rPr>
        <w:t>into</w:t>
      </w:r>
      <w:r>
        <w:rPr>
          <w:lang w:val="en-US"/>
        </w:rPr>
        <w:t xml:space="preserve"> the system.</w:t>
      </w:r>
    </w:p>
    <w:p w14:paraId="3767B1C4" w14:textId="77777777" w:rsidR="00477921" w:rsidRPr="00A24BBF" w:rsidRDefault="00BE794E" w:rsidP="00431CF7">
      <w:pPr>
        <w:pStyle w:val="Heading1"/>
      </w:pPr>
      <w:r w:rsidRPr="00A24BBF">
        <w:t>Design</w:t>
      </w:r>
    </w:p>
    <w:p w14:paraId="201B90AF" w14:textId="77777777" w:rsidR="005E1E37" w:rsidRPr="00A24BBF" w:rsidRDefault="005E1E37" w:rsidP="005E1E37">
      <w:r w:rsidRPr="00A24BBF">
        <w:t xml:space="preserve">      </w:t>
      </w:r>
      <w:r w:rsidR="00ED2325" w:rsidRPr="00A24BBF">
        <w:t>The Wiring Diagram</w:t>
      </w:r>
      <w:r w:rsidRPr="00A24BBF">
        <w:t xml:space="preserve"> </w:t>
      </w:r>
      <w:r w:rsidR="00ED2325" w:rsidRPr="00A24BBF">
        <w:t>(</w:t>
      </w:r>
      <w:r w:rsidRPr="00A24BBF">
        <w:t>Fig. 2</w:t>
      </w:r>
      <w:r w:rsidR="00ED2325" w:rsidRPr="00A24BBF">
        <w:t>)</w:t>
      </w:r>
      <w:r w:rsidRPr="00A24BBF">
        <w:t xml:space="preserve"> presents the block design, including the interfaces of the block. These interfaces are further elaborated through validation information given in Table 2</w:t>
      </w:r>
      <w:r w:rsidR="00ED2325" w:rsidRPr="00A24BBF">
        <w:t>,</w:t>
      </w:r>
      <w:r w:rsidRPr="00A24BBF">
        <w:t xml:space="preserve"> </w:t>
      </w:r>
      <w:r w:rsidR="00ED2325" w:rsidRPr="00A24BBF">
        <w:t>which</w:t>
      </w:r>
      <w:r w:rsidRPr="00A24BBF">
        <w:t xml:space="preserve"> demonstrates </w:t>
      </w:r>
      <w:proofErr w:type="spellStart"/>
      <w:r w:rsidRPr="00A24BBF">
        <w:t>externaly</w:t>
      </w:r>
      <w:proofErr w:type="spellEnd"/>
      <w:r w:rsidRPr="00A24BBF">
        <w:t xml:space="preserve">-supported </w:t>
      </w:r>
      <w:proofErr w:type="spellStart"/>
      <w:r w:rsidRPr="00A24BBF">
        <w:t>validy</w:t>
      </w:r>
      <w:proofErr w:type="spellEnd"/>
      <w:r w:rsidRPr="00A24BBF">
        <w:t xml:space="preserve"> for </w:t>
      </w:r>
      <w:r w:rsidR="00ED2325" w:rsidRPr="00A24BBF">
        <w:t>each of the block’s properties</w:t>
      </w:r>
      <w:r w:rsidRPr="00A24BBF">
        <w:t>.</w:t>
      </w:r>
    </w:p>
    <w:p w14:paraId="5C8A534D" w14:textId="77777777" w:rsidR="00F85980" w:rsidRPr="00A24BBF" w:rsidRDefault="00F85980" w:rsidP="00431CF7">
      <w:pPr>
        <w:pStyle w:val="Heading2"/>
      </w:pPr>
      <w:r w:rsidRPr="00A24BBF">
        <w:lastRenderedPageBreak/>
        <w:t>Wiring Diagram</w:t>
      </w:r>
    </w:p>
    <w:p w14:paraId="41AAA6FC" w14:textId="77777777" w:rsidR="00BE794E" w:rsidRDefault="003B270B" w:rsidP="00431CF7">
      <w:pPr>
        <w:jc w:val="center"/>
      </w:pPr>
      <w:r>
        <w:pict w14:anchorId="3B9B5BA8">
          <v:shape id="_x0000_i1025" type="#_x0000_t75" style="width:269.8pt;height:116.25pt">
            <v:imagedata r:id="rId14" o:title="../Desktop/Screen%20Shot%202017-12-03%20at%206.49.01%20PM.pn"/>
          </v:shape>
        </w:pict>
      </w:r>
    </w:p>
    <w:p w14:paraId="4AD4EE9C" w14:textId="77777777" w:rsidR="00BE794E" w:rsidRDefault="00BE794E" w:rsidP="00431CF7">
      <w:pPr>
        <w:pStyle w:val="figurecaption"/>
        <w:jc w:val="center"/>
      </w:pPr>
      <w:r>
        <w:t>Wiring Diagram for the Display Block</w:t>
      </w:r>
    </w:p>
    <w:p w14:paraId="65D2A113" w14:textId="77777777" w:rsidR="00BE794E" w:rsidRPr="00431CF7" w:rsidRDefault="00BE794E" w:rsidP="00431CF7"/>
    <w:p w14:paraId="5C7A3DE7" w14:textId="77777777" w:rsidR="00477921" w:rsidRDefault="00BE794E" w:rsidP="00431CF7">
      <w:pPr>
        <w:pStyle w:val="Heading2"/>
      </w:pPr>
      <w:r>
        <w:t>Design Validation</w:t>
      </w:r>
    </w:p>
    <w:p w14:paraId="58A5A540" w14:textId="77777777" w:rsidR="00F236C7" w:rsidRDefault="00F236C7" w:rsidP="00431CF7">
      <w:pPr>
        <w:pStyle w:val="BodyText"/>
        <w:rPr>
          <w:lang w:val="en-US"/>
        </w:rPr>
      </w:pPr>
    </w:p>
    <w:p w14:paraId="65C17C63" w14:textId="77777777" w:rsidR="00F236C7" w:rsidRDefault="00F236C7" w:rsidP="00431CF7">
      <w:pPr>
        <w:pStyle w:val="BodyText"/>
        <w:rPr>
          <w:lang w:val="en-US"/>
        </w:rPr>
      </w:pPr>
    </w:p>
    <w:p w14:paraId="4ACDD0A2" w14:textId="77777777" w:rsidR="00BE794E" w:rsidRDefault="00BE794E" w:rsidP="00431CF7">
      <w:pPr>
        <w:pStyle w:val="BodyText"/>
        <w:rPr>
          <w:lang w:val="en-US"/>
        </w:rPr>
      </w:pPr>
      <w:r>
        <w:rPr>
          <w:lang w:val="en-US"/>
        </w:rPr>
        <w:t xml:space="preserve">Table 2 includes the interface property validation for this block. All interface properties have been addressed and the design meets or exceeds the properties. </w:t>
      </w:r>
    </w:p>
    <w:p w14:paraId="54C9BB8E" w14:textId="77777777" w:rsidR="00BE794E" w:rsidRPr="005B520E" w:rsidRDefault="00BE794E" w:rsidP="00BE794E">
      <w:pPr>
        <w:pStyle w:val="tablehead"/>
      </w:pPr>
      <w:r>
        <w:t>Interface Property Validation for the DIsplay Block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9"/>
        <w:gridCol w:w="6844"/>
      </w:tblGrid>
      <w:tr w:rsidR="0099184C" w14:paraId="5C446475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5A2D1538" w14:textId="77777777" w:rsidR="00BE794E" w:rsidRDefault="000266E1" w:rsidP="003C56EE">
            <w:pPr>
              <w:pStyle w:val="tablecolhead"/>
            </w:pPr>
            <w:r>
              <w:t>Property</w:t>
            </w:r>
          </w:p>
        </w:tc>
        <w:tc>
          <w:tcPr>
            <w:tcW w:w="6844" w:type="dxa"/>
            <w:vAlign w:val="center"/>
          </w:tcPr>
          <w:p w14:paraId="0E93EEFF" w14:textId="77777777" w:rsidR="00BE794E" w:rsidRDefault="000266E1" w:rsidP="003C56EE">
            <w:pPr>
              <w:pStyle w:val="tablecolhead"/>
            </w:pPr>
            <w:r>
              <w:t>Validation</w:t>
            </w:r>
          </w:p>
        </w:tc>
      </w:tr>
      <w:tr w:rsidR="0099184C" w14:paraId="61CAEFED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46CEC2B5" w14:textId="77777777" w:rsidR="000266E1" w:rsidRPr="00AF6E60" w:rsidRDefault="00F236C7" w:rsidP="003C56EE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t>otsd_mgntmtr_envin</w:t>
            </w:r>
            <w:proofErr w:type="spellEnd"/>
          </w:p>
        </w:tc>
        <w:tc>
          <w:tcPr>
            <w:tcW w:w="6844" w:type="dxa"/>
            <w:vAlign w:val="center"/>
          </w:tcPr>
          <w:p w14:paraId="05106A4E" w14:textId="77777777" w:rsidR="000266E1" w:rsidRPr="00AF6E60" w:rsidRDefault="000266E1" w:rsidP="003C56EE">
            <w:pPr>
              <w:pStyle w:val="tablecopy"/>
            </w:pPr>
          </w:p>
        </w:tc>
      </w:tr>
      <w:tr w:rsidR="0099184C" w14:paraId="2A5C840A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41633CC7" w14:textId="77777777" w:rsidR="00BE794E" w:rsidRDefault="009661AE" w:rsidP="003C56EE">
            <w:pPr>
              <w:pStyle w:val="tablecopy"/>
            </w:pPr>
            <w:r>
              <w:t xml:space="preserve">1.Direction </w:t>
            </w:r>
            <w:r w:rsidRPr="009661AE">
              <w:t>Measurement Accuracy: 15°</w:t>
            </w:r>
          </w:p>
        </w:tc>
        <w:tc>
          <w:tcPr>
            <w:tcW w:w="6844" w:type="dxa"/>
            <w:vAlign w:val="center"/>
          </w:tcPr>
          <w:p w14:paraId="171F646E" w14:textId="77777777" w:rsidR="00BE794E" w:rsidRDefault="00BE794E" w:rsidP="00B93631">
            <w:pPr>
              <w:pStyle w:val="tablecopy"/>
            </w:pPr>
          </w:p>
        </w:tc>
      </w:tr>
      <w:tr w:rsidR="0099184C" w14:paraId="49C46816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3A423053" w14:textId="77777777" w:rsidR="009661AE" w:rsidRPr="009661AE" w:rsidRDefault="009661AE" w:rsidP="009661AE">
            <w:pPr>
              <w:pStyle w:val="tablecopy"/>
            </w:pPr>
            <w:r w:rsidRPr="009661AE">
              <w:t>2.Minimum Magnetic Flux Density: -1mT</w:t>
            </w:r>
          </w:p>
          <w:p w14:paraId="1844BEF0" w14:textId="77777777" w:rsidR="00BE794E" w:rsidRPr="00AF6E60" w:rsidRDefault="00BE794E" w:rsidP="00F236C7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205DCE69" w14:textId="77777777" w:rsidR="00BE794E" w:rsidRDefault="00BE794E" w:rsidP="00B93631">
            <w:pPr>
              <w:pStyle w:val="tablecopy"/>
            </w:pPr>
          </w:p>
        </w:tc>
      </w:tr>
      <w:tr w:rsidR="0099184C" w14:paraId="25F71C3F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0ED9FAF2" w14:textId="77777777" w:rsidR="009661AE" w:rsidRPr="009661AE" w:rsidRDefault="009661AE" w:rsidP="009661AE">
            <w:pPr>
              <w:pStyle w:val="tablecopy"/>
            </w:pPr>
            <w:r w:rsidRPr="009661AE">
              <w:t>3.Maximum Magnetic Flux Density: 1mT</w:t>
            </w:r>
          </w:p>
          <w:p w14:paraId="5B7CDF6B" w14:textId="77777777" w:rsidR="00BE794E" w:rsidRPr="00AF6E60" w:rsidRDefault="00BE794E" w:rsidP="00F236C7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6093ECFA" w14:textId="77777777" w:rsidR="00BE794E" w:rsidRDefault="00BE794E" w:rsidP="00F962A8">
            <w:pPr>
              <w:pStyle w:val="tablecopy"/>
            </w:pPr>
          </w:p>
        </w:tc>
      </w:tr>
      <w:tr w:rsidR="0099184C" w14:paraId="296CA06C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1403662B" w14:textId="77777777" w:rsidR="009661AE" w:rsidRPr="009661AE" w:rsidRDefault="009661AE" w:rsidP="009661AE">
            <w:pPr>
              <w:pStyle w:val="tablecopy"/>
            </w:pPr>
            <w:r w:rsidRPr="009661AE">
              <w:t>4.Magnetic Flux Density Resolution: 1µT</w:t>
            </w:r>
          </w:p>
          <w:p w14:paraId="61734BD2" w14:textId="77777777" w:rsidR="000266E1" w:rsidRPr="00AF6E60" w:rsidRDefault="000266E1" w:rsidP="003C56EE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1F30AD14" w14:textId="77777777" w:rsidR="000266E1" w:rsidRPr="00AF6E60" w:rsidRDefault="000266E1" w:rsidP="003C56EE">
            <w:pPr>
              <w:pStyle w:val="tablecopy"/>
            </w:pPr>
          </w:p>
        </w:tc>
      </w:tr>
      <w:tr w:rsidR="0099184C" w14:paraId="1658DE47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47532600" w14:textId="77777777" w:rsidR="000266E1" w:rsidRPr="00AF6E60" w:rsidRDefault="009661AE" w:rsidP="009661AE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t>pwr_spply_mgntmtr_dcpwr</w:t>
            </w:r>
            <w:proofErr w:type="spellEnd"/>
          </w:p>
        </w:tc>
        <w:tc>
          <w:tcPr>
            <w:tcW w:w="6844" w:type="dxa"/>
            <w:vAlign w:val="center"/>
          </w:tcPr>
          <w:p w14:paraId="5BE5B4E0" w14:textId="77777777" w:rsidR="000266E1" w:rsidRPr="00AF6E60" w:rsidRDefault="000266E1" w:rsidP="003C56EE">
            <w:pPr>
              <w:pStyle w:val="tablecopy"/>
            </w:pPr>
          </w:p>
        </w:tc>
      </w:tr>
      <w:tr w:rsidR="0099184C" w14:paraId="78DDB4C4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6A5408A8" w14:textId="77777777" w:rsidR="0099184C" w:rsidRPr="0099184C" w:rsidRDefault="0099184C" w:rsidP="0099184C">
            <w:pPr>
              <w:pStyle w:val="tablecopy"/>
            </w:pPr>
            <w:r w:rsidRPr="0099184C">
              <w:t xml:space="preserve">1.Min Voltage: 1.95V </w:t>
            </w:r>
          </w:p>
          <w:p w14:paraId="34DCFE15" w14:textId="77777777" w:rsidR="000266E1" w:rsidRPr="00AF6E60" w:rsidRDefault="000266E1" w:rsidP="009661AE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1D0C386F" w14:textId="77777777" w:rsidR="00821537" w:rsidRPr="00AF6E60" w:rsidRDefault="00821537" w:rsidP="009661AE">
            <w:pPr>
              <w:pStyle w:val="tablecopy"/>
            </w:pPr>
          </w:p>
        </w:tc>
      </w:tr>
      <w:tr w:rsidR="0099184C" w14:paraId="2D143524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6C6CB71D" w14:textId="77777777" w:rsidR="0099184C" w:rsidRPr="0099184C" w:rsidRDefault="0099184C" w:rsidP="0099184C">
            <w:pPr>
              <w:pStyle w:val="tablecopy"/>
            </w:pPr>
            <w:r w:rsidRPr="0099184C">
              <w:t>2.Max Voltage: 3.6V</w:t>
            </w:r>
          </w:p>
          <w:p w14:paraId="21B9D3BD" w14:textId="77777777" w:rsidR="000266E1" w:rsidRPr="00AF6E60" w:rsidRDefault="000266E1" w:rsidP="009661AE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70FCCB67" w14:textId="77777777" w:rsidR="000266E1" w:rsidRPr="00AF6E60" w:rsidRDefault="000266E1" w:rsidP="003C56EE">
            <w:pPr>
              <w:pStyle w:val="tablecopy"/>
            </w:pPr>
          </w:p>
        </w:tc>
      </w:tr>
      <w:tr w:rsidR="0099184C" w14:paraId="5F37E8D4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589"/>
          <w:tblHeader/>
          <w:jc w:val="center"/>
        </w:trPr>
        <w:tc>
          <w:tcPr>
            <w:tcW w:w="3449" w:type="dxa"/>
          </w:tcPr>
          <w:p w14:paraId="7B477054" w14:textId="77777777" w:rsidR="0099184C" w:rsidRPr="0099184C" w:rsidRDefault="0099184C" w:rsidP="0099184C">
            <w:pPr>
              <w:pStyle w:val="tablecopy"/>
            </w:pPr>
            <w:r w:rsidRPr="0099184C">
              <w:t>3.Nominal Current: 5µA (standby)</w:t>
            </w:r>
          </w:p>
          <w:p w14:paraId="7EAD46F0" w14:textId="77777777" w:rsidR="00705B39" w:rsidRPr="00AF6E60" w:rsidRDefault="00705B39" w:rsidP="009661AE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58877247" w14:textId="77777777" w:rsidR="00705B39" w:rsidRPr="00AF6E60" w:rsidRDefault="00705B39" w:rsidP="003C56EE">
            <w:pPr>
              <w:pStyle w:val="tablecopy"/>
            </w:pPr>
          </w:p>
        </w:tc>
      </w:tr>
      <w:tr w:rsidR="0099184C" w14:paraId="3A7AEDBB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7EEC0173" w14:textId="77777777" w:rsidR="0099184C" w:rsidRPr="0099184C" w:rsidRDefault="0099184C" w:rsidP="0099184C">
            <w:pPr>
              <w:pStyle w:val="tablecopy"/>
            </w:pPr>
            <w:r w:rsidRPr="0099184C">
              <w:t>4.Peak Current: 0.5mA (measurement)</w:t>
            </w:r>
          </w:p>
          <w:p w14:paraId="3F00A352" w14:textId="77777777" w:rsidR="00705B39" w:rsidRPr="00AF6E60" w:rsidRDefault="00705B39" w:rsidP="003C56EE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16865516" w14:textId="77777777" w:rsidR="00705B39" w:rsidRPr="00AF6E60" w:rsidRDefault="00705B39" w:rsidP="003C56EE">
            <w:pPr>
              <w:pStyle w:val="tablecopy"/>
            </w:pPr>
          </w:p>
        </w:tc>
      </w:tr>
      <w:tr w:rsidR="0099184C" w14:paraId="649CD1D5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18FEF661" w14:textId="77777777" w:rsidR="00705B39" w:rsidRPr="00AF6E60" w:rsidRDefault="0099184C" w:rsidP="003C56EE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t>cntrllr_cd_mgntmre_data</w:t>
            </w:r>
            <w:proofErr w:type="spellEnd"/>
          </w:p>
        </w:tc>
        <w:tc>
          <w:tcPr>
            <w:tcW w:w="6844" w:type="dxa"/>
            <w:vAlign w:val="center"/>
          </w:tcPr>
          <w:p w14:paraId="083E99BE" w14:textId="77777777" w:rsidR="00705B39" w:rsidRPr="00AF6E60" w:rsidRDefault="00705B39" w:rsidP="003C56EE">
            <w:pPr>
              <w:pStyle w:val="tablecopy"/>
            </w:pPr>
          </w:p>
        </w:tc>
      </w:tr>
      <w:tr w:rsidR="0099184C" w14:paraId="6B230E82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409"/>
          <w:tblHeader/>
          <w:jc w:val="center"/>
        </w:trPr>
        <w:tc>
          <w:tcPr>
            <w:tcW w:w="3449" w:type="dxa"/>
          </w:tcPr>
          <w:p w14:paraId="6F2AC0FA" w14:textId="77777777" w:rsidR="0099184C" w:rsidRPr="0099184C" w:rsidRDefault="0099184C" w:rsidP="0099184C">
            <w:pPr>
              <w:pStyle w:val="tablecopy"/>
            </w:pPr>
            <w:r w:rsidRPr="0099184C">
              <w:t>1.Protocol: I2C</w:t>
            </w:r>
          </w:p>
          <w:p w14:paraId="563A268A" w14:textId="77777777" w:rsidR="00705B39" w:rsidRPr="00431CF7" w:rsidRDefault="00705B39" w:rsidP="003C56EE">
            <w:pPr>
              <w:pStyle w:val="tablecopy"/>
            </w:pPr>
          </w:p>
        </w:tc>
        <w:tc>
          <w:tcPr>
            <w:tcW w:w="6844" w:type="dxa"/>
            <w:vAlign w:val="center"/>
          </w:tcPr>
          <w:p w14:paraId="0FE54F62" w14:textId="77777777" w:rsidR="00705B39" w:rsidRPr="00AF6E60" w:rsidRDefault="00705B39" w:rsidP="00694102">
            <w:pPr>
              <w:pStyle w:val="tablecopy"/>
            </w:pPr>
          </w:p>
        </w:tc>
      </w:tr>
      <w:tr w:rsidR="0099184C" w14:paraId="332CD2A6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3449" w:type="dxa"/>
          </w:tcPr>
          <w:p w14:paraId="3AF07C00" w14:textId="77777777" w:rsidR="0099184C" w:rsidRPr="0099184C" w:rsidRDefault="0099184C" w:rsidP="0099184C">
            <w:pPr>
              <w:pStyle w:val="tablecopy"/>
            </w:pPr>
            <w:r w:rsidRPr="0099184C">
              <w:t>2.Data Rate: 112.5kHz</w:t>
            </w:r>
          </w:p>
          <w:p w14:paraId="36D1DFB2" w14:textId="77777777" w:rsidR="00705B39" w:rsidRPr="00AF6E60" w:rsidRDefault="00705B39" w:rsidP="0099184C">
            <w:pPr>
              <w:pStyle w:val="tablecopy"/>
              <w:rPr>
                <w:b/>
              </w:rPr>
            </w:pPr>
          </w:p>
        </w:tc>
        <w:tc>
          <w:tcPr>
            <w:tcW w:w="6844" w:type="dxa"/>
            <w:vAlign w:val="center"/>
          </w:tcPr>
          <w:p w14:paraId="2C7F8562" w14:textId="77777777" w:rsidR="00694102" w:rsidRPr="00AF6E60" w:rsidRDefault="00182CAD" w:rsidP="00F962A8">
            <w:pPr>
              <w:pStyle w:val="tablecopy"/>
            </w:pPr>
            <w:r>
              <w:t xml:space="preserve"> </w:t>
            </w:r>
          </w:p>
        </w:tc>
      </w:tr>
      <w:tr w:rsidR="0099184C" w14:paraId="611E9D93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20"/>
          <w:tblHeader/>
          <w:jc w:val="center"/>
        </w:trPr>
        <w:tc>
          <w:tcPr>
            <w:tcW w:w="3449" w:type="dxa"/>
          </w:tcPr>
          <w:p w14:paraId="599A002C" w14:textId="77777777" w:rsidR="0099184C" w:rsidRPr="0099184C" w:rsidRDefault="0099184C" w:rsidP="0099184C">
            <w:pPr>
              <w:pStyle w:val="tablecopy"/>
            </w:pPr>
            <w:r w:rsidRPr="0099184C">
              <w:t>3.Messages: Address Programming, Measurement Trigger, Measurement Read</w:t>
            </w:r>
          </w:p>
          <w:p w14:paraId="040577F9" w14:textId="77777777" w:rsidR="0099184C" w:rsidRPr="00431CF7" w:rsidRDefault="0099184C" w:rsidP="00EC518F">
            <w:pPr>
              <w:pStyle w:val="tablecopy"/>
            </w:pPr>
          </w:p>
        </w:tc>
        <w:tc>
          <w:tcPr>
            <w:tcW w:w="6844" w:type="dxa"/>
            <w:vAlign w:val="center"/>
          </w:tcPr>
          <w:p w14:paraId="60D832B8" w14:textId="77777777" w:rsidR="0099184C" w:rsidRPr="00AF6E60" w:rsidRDefault="0099184C" w:rsidP="00EC518F">
            <w:pPr>
              <w:pStyle w:val="tablecopy"/>
            </w:pPr>
          </w:p>
        </w:tc>
      </w:tr>
      <w:tr w:rsidR="0099184C" w14:paraId="301E0263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400"/>
          <w:tblHeader/>
          <w:jc w:val="center"/>
        </w:trPr>
        <w:tc>
          <w:tcPr>
            <w:tcW w:w="3449" w:type="dxa"/>
          </w:tcPr>
          <w:p w14:paraId="6E8FFD58" w14:textId="77777777" w:rsidR="0099184C" w:rsidRPr="0099184C" w:rsidRDefault="0099184C" w:rsidP="0099184C">
            <w:pPr>
              <w:pStyle w:val="tablecopy"/>
            </w:pPr>
            <w:r w:rsidRPr="0099184C">
              <w:t>4.Other: Measurement Freque</w:t>
            </w:r>
            <w:r>
              <w:t>n</w:t>
            </w:r>
            <w:r w:rsidRPr="0099184C">
              <w:t>cy: 20Hz</w:t>
            </w:r>
          </w:p>
          <w:p w14:paraId="24F71D38" w14:textId="77777777" w:rsidR="0099184C" w:rsidRPr="00431CF7" w:rsidRDefault="0099184C" w:rsidP="00EC518F">
            <w:pPr>
              <w:pStyle w:val="tablecopy"/>
            </w:pPr>
          </w:p>
        </w:tc>
        <w:tc>
          <w:tcPr>
            <w:tcW w:w="6844" w:type="dxa"/>
            <w:vAlign w:val="center"/>
          </w:tcPr>
          <w:p w14:paraId="3728B7C0" w14:textId="77777777" w:rsidR="0099184C" w:rsidRPr="00AF6E60" w:rsidRDefault="0099184C" w:rsidP="00EC518F">
            <w:pPr>
              <w:pStyle w:val="tablecopy"/>
            </w:pPr>
          </w:p>
        </w:tc>
      </w:tr>
      <w:tr w:rsidR="0099184C" w14:paraId="20B5870F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139"/>
          <w:tblHeader/>
          <w:jc w:val="center"/>
        </w:trPr>
        <w:tc>
          <w:tcPr>
            <w:tcW w:w="3449" w:type="dxa"/>
          </w:tcPr>
          <w:p w14:paraId="0A4E6E4E" w14:textId="77777777" w:rsidR="0099184C" w:rsidRPr="0099184C" w:rsidRDefault="0099184C" w:rsidP="00EC518F">
            <w:pPr>
              <w:pStyle w:val="tablecopy"/>
              <w:rPr>
                <w:b/>
              </w:rPr>
            </w:pPr>
            <w:proofErr w:type="spellStart"/>
            <w:r>
              <w:rPr>
                <w:b/>
              </w:rPr>
              <w:t>mgntmtr_cntrllr_cd_data</w:t>
            </w:r>
            <w:proofErr w:type="spellEnd"/>
          </w:p>
        </w:tc>
        <w:tc>
          <w:tcPr>
            <w:tcW w:w="6844" w:type="dxa"/>
            <w:vAlign w:val="center"/>
          </w:tcPr>
          <w:p w14:paraId="7DEA4DBF" w14:textId="77777777" w:rsidR="0099184C" w:rsidRPr="00AF6E60" w:rsidRDefault="0099184C" w:rsidP="00EC518F">
            <w:pPr>
              <w:pStyle w:val="tablecopy"/>
            </w:pPr>
          </w:p>
        </w:tc>
      </w:tr>
      <w:tr w:rsidR="0099184C" w14:paraId="5FA216D5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20"/>
          <w:tblHeader/>
          <w:jc w:val="center"/>
        </w:trPr>
        <w:tc>
          <w:tcPr>
            <w:tcW w:w="3449" w:type="dxa"/>
          </w:tcPr>
          <w:p w14:paraId="6F0B08DD" w14:textId="77777777" w:rsidR="0099184C" w:rsidRPr="0099184C" w:rsidRDefault="0099184C" w:rsidP="0099184C">
            <w:pPr>
              <w:pStyle w:val="tablecopy"/>
              <w:tabs>
                <w:tab w:val="left" w:pos="2099"/>
              </w:tabs>
            </w:pPr>
            <w:r w:rsidRPr="0099184C">
              <w:t>1.Protocol: I2C</w:t>
            </w:r>
          </w:p>
          <w:p w14:paraId="155FEBE4" w14:textId="77777777" w:rsidR="0099184C" w:rsidRPr="00431CF7" w:rsidRDefault="0099184C" w:rsidP="0099184C">
            <w:pPr>
              <w:pStyle w:val="tablecopy"/>
              <w:tabs>
                <w:tab w:val="left" w:pos="2099"/>
              </w:tabs>
            </w:pPr>
          </w:p>
        </w:tc>
        <w:tc>
          <w:tcPr>
            <w:tcW w:w="6844" w:type="dxa"/>
            <w:vAlign w:val="center"/>
          </w:tcPr>
          <w:p w14:paraId="1BE948FF" w14:textId="77777777" w:rsidR="0099184C" w:rsidRPr="00AF6E60" w:rsidRDefault="0099184C" w:rsidP="00EC518F">
            <w:pPr>
              <w:pStyle w:val="tablecopy"/>
            </w:pPr>
          </w:p>
        </w:tc>
      </w:tr>
      <w:tr w:rsidR="0099184C" w14:paraId="14A3C3A0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20"/>
          <w:tblHeader/>
          <w:jc w:val="center"/>
        </w:trPr>
        <w:tc>
          <w:tcPr>
            <w:tcW w:w="3449" w:type="dxa"/>
          </w:tcPr>
          <w:p w14:paraId="6852CC0F" w14:textId="77777777" w:rsidR="0099184C" w:rsidRPr="0099184C" w:rsidRDefault="0099184C" w:rsidP="0099184C">
            <w:pPr>
              <w:pStyle w:val="tablecopy"/>
            </w:pPr>
            <w:r w:rsidRPr="0099184C">
              <w:t>2.Data Rate: 112.5kHz</w:t>
            </w:r>
          </w:p>
          <w:p w14:paraId="4B6B3DC1" w14:textId="77777777" w:rsidR="0099184C" w:rsidRPr="00431CF7" w:rsidRDefault="0099184C" w:rsidP="0099184C">
            <w:pPr>
              <w:pStyle w:val="tablecopy"/>
              <w:jc w:val="center"/>
            </w:pPr>
          </w:p>
        </w:tc>
        <w:tc>
          <w:tcPr>
            <w:tcW w:w="6844" w:type="dxa"/>
            <w:vAlign w:val="center"/>
          </w:tcPr>
          <w:p w14:paraId="6C2CFAF0" w14:textId="77777777" w:rsidR="0099184C" w:rsidRPr="00AF6E60" w:rsidRDefault="0099184C" w:rsidP="00EC518F">
            <w:pPr>
              <w:pStyle w:val="tablecopy"/>
            </w:pPr>
          </w:p>
        </w:tc>
      </w:tr>
      <w:tr w:rsidR="0099184C" w14:paraId="26CACE56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220"/>
          <w:tblHeader/>
          <w:jc w:val="center"/>
        </w:trPr>
        <w:tc>
          <w:tcPr>
            <w:tcW w:w="3449" w:type="dxa"/>
          </w:tcPr>
          <w:p w14:paraId="69947D1B" w14:textId="77777777" w:rsidR="0099184C" w:rsidRPr="0099184C" w:rsidRDefault="0099184C" w:rsidP="0099184C">
            <w:pPr>
              <w:pStyle w:val="tablecopy"/>
            </w:pPr>
            <w:r w:rsidRPr="0099184C">
              <w:t>3.Messages: Sensor Data</w:t>
            </w:r>
          </w:p>
          <w:p w14:paraId="0090668E" w14:textId="77777777" w:rsidR="0099184C" w:rsidRPr="00431CF7" w:rsidRDefault="0099184C" w:rsidP="00EC518F">
            <w:pPr>
              <w:pStyle w:val="tablecopy"/>
            </w:pPr>
          </w:p>
        </w:tc>
        <w:tc>
          <w:tcPr>
            <w:tcW w:w="6844" w:type="dxa"/>
            <w:vAlign w:val="center"/>
          </w:tcPr>
          <w:p w14:paraId="3EBAFEB9" w14:textId="77777777" w:rsidR="0099184C" w:rsidRPr="00AF6E60" w:rsidRDefault="0099184C" w:rsidP="00EC518F">
            <w:pPr>
              <w:pStyle w:val="tablecopy"/>
            </w:pPr>
          </w:p>
        </w:tc>
      </w:tr>
      <w:tr w:rsidR="0099184C" w14:paraId="7586F6C0" w14:textId="77777777" w:rsidTr="0099184C">
        <w:tblPrEx>
          <w:tblCellMar>
            <w:top w:w="0" w:type="dxa"/>
            <w:bottom w:w="0" w:type="dxa"/>
          </w:tblCellMar>
        </w:tblPrEx>
        <w:trPr>
          <w:cantSplit/>
          <w:trHeight w:val="139"/>
          <w:tblHeader/>
          <w:jc w:val="center"/>
        </w:trPr>
        <w:tc>
          <w:tcPr>
            <w:tcW w:w="3449" w:type="dxa"/>
          </w:tcPr>
          <w:p w14:paraId="4D5A70FD" w14:textId="77777777" w:rsidR="0099184C" w:rsidRPr="0099184C" w:rsidRDefault="0099184C" w:rsidP="0099184C">
            <w:pPr>
              <w:pStyle w:val="tablecopy"/>
            </w:pPr>
            <w:r w:rsidRPr="0099184C">
              <w:t>4.Other: Measurement Frequency: 20Hz</w:t>
            </w:r>
          </w:p>
          <w:p w14:paraId="21AD7925" w14:textId="77777777" w:rsidR="0099184C" w:rsidRPr="00431CF7" w:rsidRDefault="0099184C" w:rsidP="00EC518F">
            <w:pPr>
              <w:pStyle w:val="tablecopy"/>
            </w:pPr>
            <w:bookmarkStart w:id="0" w:name="_GoBack"/>
            <w:bookmarkEnd w:id="0"/>
          </w:p>
        </w:tc>
        <w:tc>
          <w:tcPr>
            <w:tcW w:w="6844" w:type="dxa"/>
            <w:vAlign w:val="center"/>
          </w:tcPr>
          <w:p w14:paraId="170D551D" w14:textId="77777777" w:rsidR="0099184C" w:rsidRPr="00AF6E60" w:rsidRDefault="0099184C" w:rsidP="00EC518F">
            <w:pPr>
              <w:pStyle w:val="tablecopy"/>
            </w:pPr>
          </w:p>
        </w:tc>
      </w:tr>
    </w:tbl>
    <w:p w14:paraId="55B50CF3" w14:textId="77777777" w:rsidR="00BE794E" w:rsidRPr="00431CF7" w:rsidRDefault="00BE794E" w:rsidP="00857870">
      <w:pPr>
        <w:pStyle w:val="BodyText"/>
        <w:ind w:firstLine="0"/>
        <w:rPr>
          <w:lang w:val="en-US"/>
        </w:rPr>
      </w:pPr>
    </w:p>
    <w:p w14:paraId="1DBEA105" w14:textId="77777777" w:rsidR="0099184C" w:rsidRDefault="0099184C" w:rsidP="0099184C">
      <w:pPr>
        <w:pStyle w:val="Heading1"/>
      </w:pPr>
      <w:r>
        <w:lastRenderedPageBreak/>
        <w:t>Bill of Materials</w:t>
      </w:r>
    </w:p>
    <w:p w14:paraId="3533EF05" w14:textId="77777777" w:rsidR="009303D9" w:rsidRDefault="009303D9" w:rsidP="0099184C">
      <w:pPr>
        <w:pStyle w:val="Heading1"/>
      </w:pPr>
      <w:r w:rsidRPr="005B520E">
        <w:t>References</w:t>
      </w:r>
    </w:p>
    <w:p w14:paraId="2465611E" w14:textId="77777777" w:rsidR="009303D9" w:rsidRPr="005B520E" w:rsidRDefault="009303D9"/>
    <w:p w14:paraId="604B8E9E" w14:textId="77777777" w:rsidR="00B93631" w:rsidRDefault="00B93631" w:rsidP="0099184C">
      <w:pPr>
        <w:pStyle w:val="references"/>
        <w:numPr>
          <w:ilvl w:val="0"/>
          <w:numId w:val="0"/>
        </w:numPr>
        <w:ind w:left="360" w:hanging="360"/>
      </w:pPr>
    </w:p>
    <w:sectPr w:rsidR="00B93631" w:rsidSect="00857870">
      <w:type w:val="continuous"/>
      <w:pgSz w:w="12240" w:h="15840" w:code="1"/>
      <w:pgMar w:top="1080" w:right="907" w:bottom="1440" w:left="907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B38E7" w14:textId="77777777" w:rsidR="006B2CCA" w:rsidRDefault="006B2CCA" w:rsidP="003A2D7D">
      <w:r>
        <w:separator/>
      </w:r>
    </w:p>
  </w:endnote>
  <w:endnote w:type="continuationSeparator" w:id="0">
    <w:p w14:paraId="02552DF8" w14:textId="77777777" w:rsidR="006B2CCA" w:rsidRDefault="006B2CCA" w:rsidP="003A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E30D4" w14:textId="77777777" w:rsidR="00182CAD" w:rsidRDefault="00182CAD" w:rsidP="007D2CF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33EFFD" w14:textId="77777777" w:rsidR="00182CAD" w:rsidRDefault="00182CAD" w:rsidP="003A2D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E7ADF" w14:textId="77777777" w:rsidR="00182CAD" w:rsidRDefault="00182CAD" w:rsidP="003A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18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7C8A57" w14:textId="77777777" w:rsidR="00182CAD" w:rsidRDefault="00182CAD" w:rsidP="004F7889">
    <w:pPr>
      <w:pStyle w:val="Footer"/>
      <w:ind w:right="360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EAEC7" w14:textId="77777777" w:rsidR="006B2CCA" w:rsidRDefault="006B2CCA" w:rsidP="003A2D7D">
      <w:r>
        <w:separator/>
      </w:r>
    </w:p>
  </w:footnote>
  <w:footnote w:type="continuationSeparator" w:id="0">
    <w:p w14:paraId="7602C3D1" w14:textId="77777777" w:rsidR="006B2CCA" w:rsidRDefault="006B2CCA" w:rsidP="003A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C82E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26F25DB"/>
    <w:multiLevelType w:val="hybridMultilevel"/>
    <w:tmpl w:val="15F808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6F0759"/>
    <w:multiLevelType w:val="hybridMultilevel"/>
    <w:tmpl w:val="A898483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7D9657A"/>
    <w:multiLevelType w:val="hybridMultilevel"/>
    <w:tmpl w:val="9A88FA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E6F0571"/>
    <w:multiLevelType w:val="hybridMultilevel"/>
    <w:tmpl w:val="CC4AE69C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>
    <w:nsid w:val="4189603E"/>
    <w:multiLevelType w:val="multilevel"/>
    <w:tmpl w:val="C5E2F19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CD32DA8"/>
    <w:multiLevelType w:val="singleLevel"/>
    <w:tmpl w:val="6AF21CF6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5">
    <w:nsid w:val="719A69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F8276CC"/>
    <w:multiLevelType w:val="hybridMultilevel"/>
    <w:tmpl w:val="A898483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8"/>
  </w:num>
  <w:num w:numId="2">
    <w:abstractNumId w:val="23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4"/>
  </w:num>
  <w:num w:numId="10">
    <w:abstractNumId w:val="19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25"/>
  </w:num>
  <w:num w:numId="26">
    <w:abstractNumId w:val="13"/>
  </w:num>
  <w:num w:numId="27">
    <w:abstractNumId w:val="16"/>
  </w:num>
  <w:num w:numId="28">
    <w:abstractNumId w:val="17"/>
  </w:num>
  <w:num w:numId="29">
    <w:abstractNumId w:val="2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3D9"/>
    <w:rsid w:val="00025AAC"/>
    <w:rsid w:val="000266E1"/>
    <w:rsid w:val="0004781E"/>
    <w:rsid w:val="00067C36"/>
    <w:rsid w:val="00076C23"/>
    <w:rsid w:val="000A2DF0"/>
    <w:rsid w:val="000B6E32"/>
    <w:rsid w:val="000C1E68"/>
    <w:rsid w:val="00102E32"/>
    <w:rsid w:val="00137D82"/>
    <w:rsid w:val="00164CED"/>
    <w:rsid w:val="00182CAD"/>
    <w:rsid w:val="001A2EFD"/>
    <w:rsid w:val="001B18A5"/>
    <w:rsid w:val="001B67DC"/>
    <w:rsid w:val="001D1445"/>
    <w:rsid w:val="001E2D42"/>
    <w:rsid w:val="002254A9"/>
    <w:rsid w:val="0025003B"/>
    <w:rsid w:val="0026178B"/>
    <w:rsid w:val="00265899"/>
    <w:rsid w:val="00292064"/>
    <w:rsid w:val="002D2953"/>
    <w:rsid w:val="002E7240"/>
    <w:rsid w:val="00343F7B"/>
    <w:rsid w:val="00367119"/>
    <w:rsid w:val="003A19E2"/>
    <w:rsid w:val="003A2D7D"/>
    <w:rsid w:val="003A4036"/>
    <w:rsid w:val="003B270B"/>
    <w:rsid w:val="003C3A8F"/>
    <w:rsid w:val="003C56EE"/>
    <w:rsid w:val="003E502B"/>
    <w:rsid w:val="003F025F"/>
    <w:rsid w:val="00401194"/>
    <w:rsid w:val="00426B68"/>
    <w:rsid w:val="00431CF7"/>
    <w:rsid w:val="0044066C"/>
    <w:rsid w:val="00456FAA"/>
    <w:rsid w:val="004633F5"/>
    <w:rsid w:val="00476C19"/>
    <w:rsid w:val="00477921"/>
    <w:rsid w:val="004A0690"/>
    <w:rsid w:val="004D72B5"/>
    <w:rsid w:val="004F7889"/>
    <w:rsid w:val="00546DF3"/>
    <w:rsid w:val="005505DB"/>
    <w:rsid w:val="00551B7F"/>
    <w:rsid w:val="005646EB"/>
    <w:rsid w:val="005670E1"/>
    <w:rsid w:val="00575BCA"/>
    <w:rsid w:val="005A558B"/>
    <w:rsid w:val="005B0344"/>
    <w:rsid w:val="005B520E"/>
    <w:rsid w:val="005C3BE1"/>
    <w:rsid w:val="005E1E37"/>
    <w:rsid w:val="005E2800"/>
    <w:rsid w:val="005F2C8C"/>
    <w:rsid w:val="00615A52"/>
    <w:rsid w:val="00651A08"/>
    <w:rsid w:val="00661C54"/>
    <w:rsid w:val="00670434"/>
    <w:rsid w:val="00694102"/>
    <w:rsid w:val="006B2CCA"/>
    <w:rsid w:val="006B6B66"/>
    <w:rsid w:val="006C667A"/>
    <w:rsid w:val="00705B39"/>
    <w:rsid w:val="00724F03"/>
    <w:rsid w:val="00740EEA"/>
    <w:rsid w:val="00740F27"/>
    <w:rsid w:val="0074518B"/>
    <w:rsid w:val="007518F4"/>
    <w:rsid w:val="007607DE"/>
    <w:rsid w:val="00763ADE"/>
    <w:rsid w:val="00770371"/>
    <w:rsid w:val="00770AAC"/>
    <w:rsid w:val="00777F50"/>
    <w:rsid w:val="00785242"/>
    <w:rsid w:val="00794804"/>
    <w:rsid w:val="00796500"/>
    <w:rsid w:val="007B33F1"/>
    <w:rsid w:val="007C0308"/>
    <w:rsid w:val="007C2FF2"/>
    <w:rsid w:val="007D2CF9"/>
    <w:rsid w:val="007F1F99"/>
    <w:rsid w:val="007F67C9"/>
    <w:rsid w:val="007F768F"/>
    <w:rsid w:val="0080791D"/>
    <w:rsid w:val="00821537"/>
    <w:rsid w:val="00857870"/>
    <w:rsid w:val="00873603"/>
    <w:rsid w:val="008A2C7D"/>
    <w:rsid w:val="008B1C08"/>
    <w:rsid w:val="008B60BE"/>
    <w:rsid w:val="008C4B23"/>
    <w:rsid w:val="008D71D7"/>
    <w:rsid w:val="008E2C61"/>
    <w:rsid w:val="00921897"/>
    <w:rsid w:val="009303D9"/>
    <w:rsid w:val="00933C64"/>
    <w:rsid w:val="009661AE"/>
    <w:rsid w:val="009720EB"/>
    <w:rsid w:val="00972203"/>
    <w:rsid w:val="00974634"/>
    <w:rsid w:val="0099184C"/>
    <w:rsid w:val="009A56D5"/>
    <w:rsid w:val="00A059B3"/>
    <w:rsid w:val="00A10D88"/>
    <w:rsid w:val="00A24BBF"/>
    <w:rsid w:val="00A92A9E"/>
    <w:rsid w:val="00A97F8B"/>
    <w:rsid w:val="00AB7211"/>
    <w:rsid w:val="00AE3409"/>
    <w:rsid w:val="00B0618F"/>
    <w:rsid w:val="00B11A60"/>
    <w:rsid w:val="00B11FB5"/>
    <w:rsid w:val="00B16746"/>
    <w:rsid w:val="00B22613"/>
    <w:rsid w:val="00B435F7"/>
    <w:rsid w:val="00B602BC"/>
    <w:rsid w:val="00B61B54"/>
    <w:rsid w:val="00B65D53"/>
    <w:rsid w:val="00B93631"/>
    <w:rsid w:val="00BA1025"/>
    <w:rsid w:val="00BC0067"/>
    <w:rsid w:val="00BC3420"/>
    <w:rsid w:val="00BD55BE"/>
    <w:rsid w:val="00BD68E6"/>
    <w:rsid w:val="00BE794E"/>
    <w:rsid w:val="00BE7D3C"/>
    <w:rsid w:val="00BF5FF6"/>
    <w:rsid w:val="00C0207F"/>
    <w:rsid w:val="00C16117"/>
    <w:rsid w:val="00C2179D"/>
    <w:rsid w:val="00C57DB9"/>
    <w:rsid w:val="00C60347"/>
    <w:rsid w:val="00C65525"/>
    <w:rsid w:val="00C905F0"/>
    <w:rsid w:val="00C919A4"/>
    <w:rsid w:val="00CC393F"/>
    <w:rsid w:val="00CF255B"/>
    <w:rsid w:val="00D00B59"/>
    <w:rsid w:val="00D632BE"/>
    <w:rsid w:val="00D7536F"/>
    <w:rsid w:val="00DB49F4"/>
    <w:rsid w:val="00DC1323"/>
    <w:rsid w:val="00DE29EC"/>
    <w:rsid w:val="00E3265B"/>
    <w:rsid w:val="00E61E12"/>
    <w:rsid w:val="00E7596C"/>
    <w:rsid w:val="00E878F2"/>
    <w:rsid w:val="00EA38DD"/>
    <w:rsid w:val="00ED0149"/>
    <w:rsid w:val="00ED2325"/>
    <w:rsid w:val="00EE0417"/>
    <w:rsid w:val="00F03103"/>
    <w:rsid w:val="00F236C7"/>
    <w:rsid w:val="00F271DE"/>
    <w:rsid w:val="00F46E12"/>
    <w:rsid w:val="00F57D14"/>
    <w:rsid w:val="00F61910"/>
    <w:rsid w:val="00F627DA"/>
    <w:rsid w:val="00F7288F"/>
    <w:rsid w:val="00F85980"/>
    <w:rsid w:val="00F9441B"/>
    <w:rsid w:val="00F962A8"/>
    <w:rsid w:val="00FA4C32"/>
    <w:rsid w:val="00FA5516"/>
    <w:rsid w:val="00FC77A3"/>
    <w:rsid w:val="00FE7114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66D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646EB"/>
  </w:style>
  <w:style w:type="paragraph" w:styleId="Heading1">
    <w:name w:val="heading 1"/>
    <w:basedOn w:val="Normal"/>
    <w:next w:val="Normal"/>
    <w:qFormat/>
    <w:rsid w:val="005646EB"/>
    <w:pPr>
      <w:keepNext/>
      <w:keepLines/>
      <w:numPr>
        <w:numId w:val="4"/>
      </w:numPr>
      <w:tabs>
        <w:tab w:val="left" w:pos="216"/>
      </w:tabs>
      <w:spacing w:before="160" w:after="80"/>
      <w:jc w:val="center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rsid w:val="00B11FB5"/>
    <w:pPr>
      <w:jc w:val="both"/>
    </w:pPr>
    <w:rPr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3A2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D7D"/>
  </w:style>
  <w:style w:type="paragraph" w:styleId="Footer">
    <w:name w:val="footer"/>
    <w:basedOn w:val="Normal"/>
    <w:link w:val="FooterChar"/>
    <w:rsid w:val="003A2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D7D"/>
  </w:style>
  <w:style w:type="character" w:styleId="PageNumber">
    <w:name w:val="page number"/>
    <w:rsid w:val="003A2D7D"/>
  </w:style>
  <w:style w:type="paragraph" w:styleId="BalloonText">
    <w:name w:val="Balloon Text"/>
    <w:basedOn w:val="Normal"/>
    <w:link w:val="BalloonTextChar"/>
    <w:rsid w:val="003A2D7D"/>
    <w:rPr>
      <w:sz w:val="18"/>
      <w:szCs w:val="18"/>
    </w:rPr>
  </w:style>
  <w:style w:type="character" w:customStyle="1" w:styleId="BalloonTextChar">
    <w:name w:val="Balloon Text Char"/>
    <w:link w:val="BalloonText"/>
    <w:rsid w:val="003A2D7D"/>
    <w:rPr>
      <w:sz w:val="18"/>
      <w:szCs w:val="18"/>
    </w:rPr>
  </w:style>
  <w:style w:type="paragraph" w:customStyle="1" w:styleId="Style1">
    <w:name w:val="Style1"/>
    <w:basedOn w:val="Heading4"/>
    <w:link w:val="Style1Char"/>
    <w:rsid w:val="00DE29EC"/>
    <w:rPr>
      <w:i w:val="0"/>
    </w:rPr>
  </w:style>
  <w:style w:type="paragraph" w:customStyle="1" w:styleId="Style2">
    <w:name w:val="Style2"/>
    <w:link w:val="Style2Char"/>
    <w:qFormat/>
    <w:rsid w:val="00DE29EC"/>
    <w:rPr>
      <w:iCs/>
      <w:noProof/>
    </w:rPr>
  </w:style>
  <w:style w:type="character" w:customStyle="1" w:styleId="Heading4Char">
    <w:name w:val="Heading 4 Char"/>
    <w:link w:val="Heading4"/>
    <w:rsid w:val="00DE29EC"/>
    <w:rPr>
      <w:i/>
      <w:iCs/>
      <w:noProof/>
    </w:rPr>
  </w:style>
  <w:style w:type="character" w:customStyle="1" w:styleId="Style1Char">
    <w:name w:val="Style1 Char"/>
    <w:link w:val="Style1"/>
    <w:rsid w:val="00DE29EC"/>
    <w:rPr>
      <w:i w:val="0"/>
      <w:iCs/>
      <w:noProof/>
    </w:rPr>
  </w:style>
  <w:style w:type="paragraph" w:customStyle="1" w:styleId="Style3">
    <w:name w:val="Style3"/>
    <w:basedOn w:val="Heading4"/>
    <w:link w:val="Style3Char"/>
    <w:qFormat/>
    <w:rsid w:val="00DE29EC"/>
  </w:style>
  <w:style w:type="character" w:customStyle="1" w:styleId="Style2Char">
    <w:name w:val="Style2 Char"/>
    <w:link w:val="Style2"/>
    <w:rsid w:val="00DE29EC"/>
    <w:rPr>
      <w:iCs/>
      <w:noProof/>
    </w:rPr>
  </w:style>
  <w:style w:type="paragraph" w:customStyle="1" w:styleId="NumberedList">
    <w:name w:val="Numbered List"/>
    <w:link w:val="NumberedListChar"/>
    <w:qFormat/>
    <w:rsid w:val="00A97F8B"/>
    <w:rPr>
      <w:i/>
      <w:iCs/>
    </w:rPr>
  </w:style>
  <w:style w:type="character" w:customStyle="1" w:styleId="Style3Char">
    <w:name w:val="Style3 Char"/>
    <w:basedOn w:val="Heading4Char"/>
    <w:link w:val="Style3"/>
    <w:rsid w:val="00DE29EC"/>
    <w:rPr>
      <w:i/>
      <w:iCs/>
      <w:noProof/>
    </w:rPr>
  </w:style>
  <w:style w:type="paragraph" w:styleId="MediumGrid1-Accent2">
    <w:name w:val="Medium Grid 1 Accent 2"/>
    <w:basedOn w:val="Normal"/>
    <w:uiPriority w:val="72"/>
    <w:qFormat/>
    <w:rsid w:val="00CF255B"/>
    <w:pPr>
      <w:ind w:left="720"/>
    </w:pPr>
  </w:style>
  <w:style w:type="character" w:customStyle="1" w:styleId="NumberedListChar">
    <w:name w:val="Numbered List Char"/>
    <w:link w:val="NumberedList"/>
    <w:rsid w:val="00A97F8B"/>
    <w:rPr>
      <w:i/>
      <w:iCs/>
    </w:rPr>
  </w:style>
  <w:style w:type="paragraph" w:styleId="MediumList2-Accent2">
    <w:name w:val="Medium List 2 Accent 2"/>
    <w:hidden/>
    <w:uiPriority w:val="71"/>
    <w:rsid w:val="007D2CF9"/>
  </w:style>
  <w:style w:type="character" w:styleId="Hyperlink">
    <w:name w:val="Hyperlink"/>
    <w:rsid w:val="00705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z8ibpUJ79lo" TargetMode="External"/><Relationship Id="rId12" Type="http://schemas.openxmlformats.org/officeDocument/2006/relationships/hyperlink" Target="https://www.youtube.com/watch?v=z4GEiELODtY" TargetMode="External"/><Relationship Id="rId13" Type="http://schemas.openxmlformats.org/officeDocument/2006/relationships/hyperlink" Target="https://youtu.be/1DMSywgpWQM" TargetMode="Externa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6519D-67E0-B746-8E5C-31774A5D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4671</CharactersWithSpaces>
  <SharedDoc>false</SharedDoc>
  <HLinks>
    <vt:vector size="36" baseType="variant">
      <vt:variant>
        <vt:i4>3997765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https://en.wikipedia.org/wiki/Visual_acuity</vt:lpwstr>
      </vt:variant>
      <vt:variant>
        <vt:lpwstr/>
      </vt:variant>
      <vt:variant>
        <vt:i4>6619232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https://github.com/adafruit/Adafruit-NeoPixel-Ring</vt:lpwstr>
      </vt:variant>
      <vt:variant>
        <vt:lpwstr/>
      </vt:variant>
      <vt:variant>
        <vt:i4>7667750</vt:i4>
      </vt:variant>
      <vt:variant>
        <vt:i4>21</vt:i4>
      </vt:variant>
      <vt:variant>
        <vt:i4>0</vt:i4>
      </vt:variant>
      <vt:variant>
        <vt:i4>5</vt:i4>
      </vt:variant>
      <vt:variant>
        <vt:lpwstr>https://cdn-shop.adafruit.com/datasheets/WS2812.pdf</vt:lpwstr>
      </vt:variant>
      <vt:variant>
        <vt:lpwstr/>
      </vt:variant>
      <vt:variant>
        <vt:i4>1638421</vt:i4>
      </vt:variant>
      <vt:variant>
        <vt:i4>9</vt:i4>
      </vt:variant>
      <vt:variant>
        <vt:i4>0</vt:i4>
      </vt:variant>
      <vt:variant>
        <vt:i4>5</vt:i4>
      </vt:variant>
      <vt:variant>
        <vt:lpwstr>https://youtu.be/1DMSywgpWQM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https://www.youtube.com/watch?v=z4GEiELODtY</vt:lpwstr>
      </vt:variant>
      <vt:variant>
        <vt:lpwstr/>
      </vt:variant>
      <vt:variant>
        <vt:i4>1966080</vt:i4>
      </vt:variant>
      <vt:variant>
        <vt:i4>3</vt:i4>
      </vt:variant>
      <vt:variant>
        <vt:i4>0</vt:i4>
      </vt:variant>
      <vt:variant>
        <vt:i4>5</vt:i4>
      </vt:variant>
      <vt:variant>
        <vt:lpwstr>https://youtu.be/z8ibpUJ79lo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Barr, Jacy Jeffrey</cp:lastModifiedBy>
  <cp:revision>2</cp:revision>
  <dcterms:created xsi:type="dcterms:W3CDTF">2017-12-04T03:23:00Z</dcterms:created>
  <dcterms:modified xsi:type="dcterms:W3CDTF">2017-12-04T03:23:00Z</dcterms:modified>
</cp:coreProperties>
</file>