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CSYE 7105 - Part 2: Parallelization Analysis</w:t>
      </w:r>
    </w:p>
    <w:p>
      <w:pPr>
        <w:pStyle w:val="Heading1"/>
      </w:pPr>
      <w:r>
        <w:t>Q5.1: System Information</w:t>
      </w:r>
    </w:p>
    <w:p>
      <w:r>
        <w:t>Hostname: c0677</w:t>
      </w:r>
    </w:p>
    <w:p>
      <w:r>
        <w:t>Platform: Linux-5.14.0-362.13.1.el9_3.x86_64-x86_64-with-glibc2.34</w:t>
      </w:r>
    </w:p>
    <w:p>
      <w:r>
        <w:t>CPU Count (logical): 28</w:t>
      </w:r>
    </w:p>
    <w:p>
      <w:r>
        <w:t>CPU Count (physical): 28</w:t>
      </w:r>
    </w:p>
    <w:p>
      <w:r>
        <w:t>Memory: 251.16 GB</w:t>
      </w:r>
    </w:p>
    <w:p>
      <w:r>
        <w:t>Python version: 3.10.18</w:t>
      </w:r>
    </w:p>
    <w:p>
      <w:r>
        <w:t>Pandas version: 2.3.3</w:t>
      </w:r>
    </w:p>
    <w:p>
      <w:r>
        <w:t>NumPy version: 1.26.4</w:t>
      </w:r>
    </w:p>
    <w:p>
      <w:pPr>
        <w:pStyle w:val="Heading1"/>
      </w:pPr>
      <w:r>
        <w:t>Q5.2: Performance Results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CPU Count</w:t>
            </w:r>
          </w:p>
        </w:tc>
        <w:tc>
          <w:tcPr>
            <w:tcW w:type="dxa" w:w="1440"/>
          </w:tcPr>
          <w:p>
            <w:r>
              <w:t>Q2 Time (s)</w:t>
            </w:r>
          </w:p>
        </w:tc>
        <w:tc>
          <w:tcPr>
            <w:tcW w:type="dxa" w:w="1440"/>
          </w:tcPr>
          <w:p>
            <w:r>
              <w:t>Q3 CS10 Time (s)</w:t>
            </w:r>
          </w:p>
        </w:tc>
        <w:tc>
          <w:tcPr>
            <w:tcW w:type="dxa" w:w="1440"/>
          </w:tcPr>
          <w:p>
            <w:r>
              <w:t>Q3 CS50 Time (s)</w:t>
            </w:r>
          </w:p>
        </w:tc>
        <w:tc>
          <w:tcPr>
            <w:tcW w:type="dxa" w:w="1440"/>
          </w:tcPr>
          <w:p>
            <w:r>
              <w:t>Q4 Best Time (s)</w:t>
            </w:r>
          </w:p>
        </w:tc>
        <w:tc>
          <w:tcPr>
            <w:tcW w:type="dxa" w:w="1440"/>
          </w:tcPr>
          <w:p>
            <w:r>
              <w:t>Best Method</w:t>
            </w:r>
          </w:p>
        </w:tc>
      </w:tr>
      <w:tr>
        <w:tc>
          <w:tcPr>
            <w:tcW w:type="dxa" w:w="1440"/>
          </w:tcPr>
          <w:p>
            <w:r>
              <w:t>2</w:t>
            </w:r>
          </w:p>
        </w:tc>
        <w:tc>
          <w:tcPr>
            <w:tcW w:type="dxa" w:w="1440"/>
          </w:tcPr>
          <w:p>
            <w:r>
              <w:t>0.260550</w:t>
            </w:r>
          </w:p>
        </w:tc>
        <w:tc>
          <w:tcPr>
            <w:tcW w:type="dxa" w:w="1440"/>
          </w:tcPr>
          <w:p>
            <w:r>
              <w:t>0.279960</w:t>
            </w:r>
          </w:p>
        </w:tc>
        <w:tc>
          <w:tcPr>
            <w:tcW w:type="dxa" w:w="1440"/>
          </w:tcPr>
          <w:p>
            <w:r>
              <w:t>0.292225</w:t>
            </w:r>
          </w:p>
        </w:tc>
        <w:tc>
          <w:tcPr>
            <w:tcW w:type="dxa" w:w="1440"/>
          </w:tcPr>
          <w:p>
            <w:r>
              <w:t>0.260550</w:t>
            </w:r>
          </w:p>
        </w:tc>
        <w:tc>
          <w:tcPr>
            <w:tcW w:type="dxa" w:w="1440"/>
          </w:tcPr>
          <w:p>
            <w:r>
              <w:t>Q2 Pool Map</w:t>
            </w:r>
          </w:p>
        </w:tc>
      </w:tr>
      <w:tr>
        <w:tc>
          <w:tcPr>
            <w:tcW w:type="dxa" w:w="1440"/>
          </w:tcPr>
          <w:p>
            <w:r>
              <w:t>4</w:t>
            </w:r>
          </w:p>
        </w:tc>
        <w:tc>
          <w:tcPr>
            <w:tcW w:type="dxa" w:w="1440"/>
          </w:tcPr>
          <w:p>
            <w:r>
              <w:t>0.294824</w:t>
            </w:r>
          </w:p>
        </w:tc>
        <w:tc>
          <w:tcPr>
            <w:tcW w:type="dxa" w:w="1440"/>
          </w:tcPr>
          <w:p>
            <w:r>
              <w:t>0.319799</w:t>
            </w:r>
          </w:p>
        </w:tc>
        <w:tc>
          <w:tcPr>
            <w:tcW w:type="dxa" w:w="1440"/>
          </w:tcPr>
          <w:p>
            <w:r>
              <w:t>0.302475</w:t>
            </w:r>
          </w:p>
        </w:tc>
        <w:tc>
          <w:tcPr>
            <w:tcW w:type="dxa" w:w="1440"/>
          </w:tcPr>
          <w:p>
            <w:r>
              <w:t>0.294824</w:t>
            </w:r>
          </w:p>
        </w:tc>
        <w:tc>
          <w:tcPr>
            <w:tcW w:type="dxa" w:w="1440"/>
          </w:tcPr>
          <w:p>
            <w:r>
              <w:t>Q2 Pool Map</w:t>
            </w:r>
          </w:p>
        </w:tc>
      </w:tr>
      <w:tr>
        <w:tc>
          <w:tcPr>
            <w:tcW w:type="dxa" w:w="1440"/>
          </w:tcPr>
          <w:p>
            <w:r>
              <w:t>6</w:t>
            </w:r>
          </w:p>
        </w:tc>
        <w:tc>
          <w:tcPr>
            <w:tcW w:type="dxa" w:w="1440"/>
          </w:tcPr>
          <w:p>
            <w:r>
              <w:t>0.309032</w:t>
            </w:r>
          </w:p>
        </w:tc>
        <w:tc>
          <w:tcPr>
            <w:tcW w:type="dxa" w:w="1440"/>
          </w:tcPr>
          <w:p>
            <w:r>
              <w:t>0.310845</w:t>
            </w:r>
          </w:p>
        </w:tc>
        <w:tc>
          <w:tcPr>
            <w:tcW w:type="dxa" w:w="1440"/>
          </w:tcPr>
          <w:p>
            <w:r>
              <w:t>0.344693</w:t>
            </w:r>
          </w:p>
        </w:tc>
        <w:tc>
          <w:tcPr>
            <w:tcW w:type="dxa" w:w="1440"/>
          </w:tcPr>
          <w:p>
            <w:r>
              <w:t>0.309032</w:t>
            </w:r>
          </w:p>
        </w:tc>
        <w:tc>
          <w:tcPr>
            <w:tcW w:type="dxa" w:w="1440"/>
          </w:tcPr>
          <w:p>
            <w:r>
              <w:t>Q2 Pool Map</w:t>
            </w:r>
          </w:p>
        </w:tc>
      </w:tr>
      <w:tr>
        <w:tc>
          <w:tcPr>
            <w:tcW w:type="dxa" w:w="1440"/>
          </w:tcPr>
          <w:p>
            <w:r>
              <w:t>8</w:t>
            </w:r>
          </w:p>
        </w:tc>
        <w:tc>
          <w:tcPr>
            <w:tcW w:type="dxa" w:w="1440"/>
          </w:tcPr>
          <w:p>
            <w:r>
              <w:t>0.325841</w:t>
            </w:r>
          </w:p>
        </w:tc>
        <w:tc>
          <w:tcPr>
            <w:tcW w:type="dxa" w:w="1440"/>
          </w:tcPr>
          <w:p>
            <w:r>
              <w:t>0.352401</w:t>
            </w:r>
          </w:p>
        </w:tc>
        <w:tc>
          <w:tcPr>
            <w:tcW w:type="dxa" w:w="1440"/>
          </w:tcPr>
          <w:p>
            <w:r>
              <w:t>0.369147</w:t>
            </w:r>
          </w:p>
        </w:tc>
        <w:tc>
          <w:tcPr>
            <w:tcW w:type="dxa" w:w="1440"/>
          </w:tcPr>
          <w:p>
            <w:r>
              <w:t>0.325841</w:t>
            </w:r>
          </w:p>
        </w:tc>
        <w:tc>
          <w:tcPr>
            <w:tcW w:type="dxa" w:w="1440"/>
          </w:tcPr>
          <w:p>
            <w:r>
              <w:t>Q2 Pool Map</w:t>
            </w:r>
          </w:p>
        </w:tc>
      </w:tr>
    </w:tbl>
    <w:p>
      <w:pPr>
        <w:pStyle w:val="Heading1"/>
      </w:pPr>
      <w:r>
        <w:t>Q5.3: Performance Analysis with Plots</w:t>
      </w:r>
    </w:p>
    <w:p>
      <w:pPr>
        <w:pStyle w:val="Heading2"/>
      </w:pPr>
      <w:r>
        <w:t>Q2: Pool Map Method Results</w:t>
      </w:r>
    </w:p>
    <w:p>
      <w:r>
        <w:t>The following plots show the performance of the Pool Map method across different CPU counts:</w:t>
      </w:r>
    </w:p>
    <w:p>
      <w:r>
        <w:drawing>
          <wp:inline xmlns:a="http://schemas.openxmlformats.org/drawingml/2006/main" xmlns:pic="http://schemas.openxmlformats.org/drawingml/2006/picture">
            <wp:extent cx="5486400" cy="3497767"/>
            <wp:docPr id="1" name="Picture 1"/>
            <wp:cNvGraphicFramePr>
              <a:graphicFrameLocks noChangeAspect="1"/>
            </wp:cNvGraphicFramePr>
            <a:graphic>
              <a:graphicData uri="http://schemas.openxmlformats.org/drawingml/2006/picture">
                <pic:pic>
                  <pic:nvPicPr>
                    <pic:cNvPr id="0" name="q2_wall_clock_time.png"/>
                    <pic:cNvPicPr/>
                  </pic:nvPicPr>
                  <pic:blipFill>
                    <a:blip r:embed="rId9"/>
                    <a:stretch>
                      <a:fillRect/>
                    </a:stretch>
                  </pic:blipFill>
                  <pic:spPr>
                    <a:xfrm>
                      <a:off x="0" y="0"/>
                      <a:ext cx="5486400" cy="3497767"/>
                    </a:xfrm>
                    <a:prstGeom prst="rect"/>
                  </pic:spPr>
                </pic:pic>
              </a:graphicData>
            </a:graphic>
          </wp:inline>
        </w:drawing>
      </w:r>
    </w:p>
    <w:p>
      <w:r>
        <w:t>Figure: Q2 Wall Clock Time</w:t>
      </w:r>
    </w:p>
    <w:p>
      <w:r>
        <w:drawing>
          <wp:inline xmlns:a="http://schemas.openxmlformats.org/drawingml/2006/main" xmlns:pic="http://schemas.openxmlformats.org/drawingml/2006/picture">
            <wp:extent cx="5486400" cy="3590219"/>
            <wp:docPr id="2" name="Picture 2"/>
            <wp:cNvGraphicFramePr>
              <a:graphicFrameLocks noChangeAspect="1"/>
            </wp:cNvGraphicFramePr>
            <a:graphic>
              <a:graphicData uri="http://schemas.openxmlformats.org/drawingml/2006/picture">
                <pic:pic>
                  <pic:nvPicPr>
                    <pic:cNvPr id="0" name="q2_speedup.png"/>
                    <pic:cNvPicPr/>
                  </pic:nvPicPr>
                  <pic:blipFill>
                    <a:blip r:embed="rId10"/>
                    <a:stretch>
                      <a:fillRect/>
                    </a:stretch>
                  </pic:blipFill>
                  <pic:spPr>
                    <a:xfrm>
                      <a:off x="0" y="0"/>
                      <a:ext cx="5486400" cy="3590219"/>
                    </a:xfrm>
                    <a:prstGeom prst="rect"/>
                  </pic:spPr>
                </pic:pic>
              </a:graphicData>
            </a:graphic>
          </wp:inline>
        </w:drawing>
      </w:r>
    </w:p>
    <w:p>
      <w:r>
        <w:t>Figure: Q2 Speedup</w:t>
      </w:r>
    </w:p>
    <w:p>
      <w:r>
        <w:drawing>
          <wp:inline xmlns:a="http://schemas.openxmlformats.org/drawingml/2006/main" xmlns:pic="http://schemas.openxmlformats.org/drawingml/2006/picture">
            <wp:extent cx="5486400" cy="3533614"/>
            <wp:docPr id="3" name="Picture 3"/>
            <wp:cNvGraphicFramePr>
              <a:graphicFrameLocks noChangeAspect="1"/>
            </wp:cNvGraphicFramePr>
            <a:graphic>
              <a:graphicData uri="http://schemas.openxmlformats.org/drawingml/2006/picture">
                <pic:pic>
                  <pic:nvPicPr>
                    <pic:cNvPr id="0" name="q2_efficiency.png"/>
                    <pic:cNvPicPr/>
                  </pic:nvPicPr>
                  <pic:blipFill>
                    <a:blip r:embed="rId11"/>
                    <a:stretch>
                      <a:fillRect/>
                    </a:stretch>
                  </pic:blipFill>
                  <pic:spPr>
                    <a:xfrm>
                      <a:off x="0" y="0"/>
                      <a:ext cx="5486400" cy="3533614"/>
                    </a:xfrm>
                    <a:prstGeom prst="rect"/>
                  </pic:spPr>
                </pic:pic>
              </a:graphicData>
            </a:graphic>
          </wp:inline>
        </w:drawing>
      </w:r>
    </w:p>
    <w:p>
      <w:r>
        <w:t>Figure: Q2 Efficiency</w:t>
      </w:r>
    </w:p>
    <w:p>
      <w:pPr>
        <w:pStyle w:val="Heading2"/>
      </w:pPr>
      <w:r>
        <w:t>Q3: imap Method Results</w:t>
      </w:r>
    </w:p>
    <w:p>
      <w:r>
        <w:t>The following plots show the performance of the imap method with different chunk sizes:</w:t>
      </w:r>
    </w:p>
    <w:p>
      <w:r>
        <w:drawing>
          <wp:inline xmlns:a="http://schemas.openxmlformats.org/drawingml/2006/main" xmlns:pic="http://schemas.openxmlformats.org/drawingml/2006/picture">
            <wp:extent cx="5486400" cy="3497767"/>
            <wp:docPr id="4" name="Picture 4"/>
            <wp:cNvGraphicFramePr>
              <a:graphicFrameLocks noChangeAspect="1"/>
            </wp:cNvGraphicFramePr>
            <a:graphic>
              <a:graphicData uri="http://schemas.openxmlformats.org/drawingml/2006/picture">
                <pic:pic>
                  <pic:nvPicPr>
                    <pic:cNvPr id="0" name="q3_cs1_wall_clock_time.png"/>
                    <pic:cNvPicPr/>
                  </pic:nvPicPr>
                  <pic:blipFill>
                    <a:blip r:embed="rId12"/>
                    <a:stretch>
                      <a:fillRect/>
                    </a:stretch>
                  </pic:blipFill>
                  <pic:spPr>
                    <a:xfrm>
                      <a:off x="0" y="0"/>
                      <a:ext cx="5486400" cy="3497767"/>
                    </a:xfrm>
                    <a:prstGeom prst="rect"/>
                  </pic:spPr>
                </pic:pic>
              </a:graphicData>
            </a:graphic>
          </wp:inline>
        </w:drawing>
      </w:r>
    </w:p>
    <w:p>
      <w:r>
        <w:t>Figure: Q3 Cs1 Wall Clock Time</w:t>
      </w:r>
    </w:p>
    <w:p>
      <w:r>
        <w:drawing>
          <wp:inline xmlns:a="http://schemas.openxmlformats.org/drawingml/2006/main" xmlns:pic="http://schemas.openxmlformats.org/drawingml/2006/picture">
            <wp:extent cx="5486400" cy="3590219"/>
            <wp:docPr id="5" name="Picture 5"/>
            <wp:cNvGraphicFramePr>
              <a:graphicFrameLocks noChangeAspect="1"/>
            </wp:cNvGraphicFramePr>
            <a:graphic>
              <a:graphicData uri="http://schemas.openxmlformats.org/drawingml/2006/picture">
                <pic:pic>
                  <pic:nvPicPr>
                    <pic:cNvPr id="0" name="q3_cs1_speedup.png"/>
                    <pic:cNvPicPr/>
                  </pic:nvPicPr>
                  <pic:blipFill>
                    <a:blip r:embed="rId13"/>
                    <a:stretch>
                      <a:fillRect/>
                    </a:stretch>
                  </pic:blipFill>
                  <pic:spPr>
                    <a:xfrm>
                      <a:off x="0" y="0"/>
                      <a:ext cx="5486400" cy="3590219"/>
                    </a:xfrm>
                    <a:prstGeom prst="rect"/>
                  </pic:spPr>
                </pic:pic>
              </a:graphicData>
            </a:graphic>
          </wp:inline>
        </w:drawing>
      </w:r>
    </w:p>
    <w:p>
      <w:r>
        <w:t>Figure: Q3 Cs1 Speedup</w:t>
      </w:r>
    </w:p>
    <w:p>
      <w:r>
        <w:drawing>
          <wp:inline xmlns:a="http://schemas.openxmlformats.org/drawingml/2006/main" xmlns:pic="http://schemas.openxmlformats.org/drawingml/2006/picture">
            <wp:extent cx="5486400" cy="3533614"/>
            <wp:docPr id="6" name="Picture 6"/>
            <wp:cNvGraphicFramePr>
              <a:graphicFrameLocks noChangeAspect="1"/>
            </wp:cNvGraphicFramePr>
            <a:graphic>
              <a:graphicData uri="http://schemas.openxmlformats.org/drawingml/2006/picture">
                <pic:pic>
                  <pic:nvPicPr>
                    <pic:cNvPr id="0" name="q3_cs1_efficiency.png"/>
                    <pic:cNvPicPr/>
                  </pic:nvPicPr>
                  <pic:blipFill>
                    <a:blip r:embed="rId14"/>
                    <a:stretch>
                      <a:fillRect/>
                    </a:stretch>
                  </pic:blipFill>
                  <pic:spPr>
                    <a:xfrm>
                      <a:off x="0" y="0"/>
                      <a:ext cx="5486400" cy="3533614"/>
                    </a:xfrm>
                    <a:prstGeom prst="rect"/>
                  </pic:spPr>
                </pic:pic>
              </a:graphicData>
            </a:graphic>
          </wp:inline>
        </w:drawing>
      </w:r>
    </w:p>
    <w:p>
      <w:r>
        <w:t>Figure: Q3 Cs1 Efficiency</w:t>
      </w:r>
    </w:p>
    <w:p>
      <w:r>
        <w:drawing>
          <wp:inline xmlns:a="http://schemas.openxmlformats.org/drawingml/2006/main" xmlns:pic="http://schemas.openxmlformats.org/drawingml/2006/picture">
            <wp:extent cx="5486400" cy="3497767"/>
            <wp:docPr id="7" name="Picture 7"/>
            <wp:cNvGraphicFramePr>
              <a:graphicFrameLocks noChangeAspect="1"/>
            </wp:cNvGraphicFramePr>
            <a:graphic>
              <a:graphicData uri="http://schemas.openxmlformats.org/drawingml/2006/picture">
                <pic:pic>
                  <pic:nvPicPr>
                    <pic:cNvPr id="0" name="q3_cs2_wall_clock_time.png"/>
                    <pic:cNvPicPr/>
                  </pic:nvPicPr>
                  <pic:blipFill>
                    <a:blip r:embed="rId15"/>
                    <a:stretch>
                      <a:fillRect/>
                    </a:stretch>
                  </pic:blipFill>
                  <pic:spPr>
                    <a:xfrm>
                      <a:off x="0" y="0"/>
                      <a:ext cx="5486400" cy="3497767"/>
                    </a:xfrm>
                    <a:prstGeom prst="rect"/>
                  </pic:spPr>
                </pic:pic>
              </a:graphicData>
            </a:graphic>
          </wp:inline>
        </w:drawing>
      </w:r>
    </w:p>
    <w:p>
      <w:r>
        <w:t>Figure: Q3 Cs2 Wall Clock Time</w:t>
      </w:r>
    </w:p>
    <w:p>
      <w:r>
        <w:drawing>
          <wp:inline xmlns:a="http://schemas.openxmlformats.org/drawingml/2006/main" xmlns:pic="http://schemas.openxmlformats.org/drawingml/2006/picture">
            <wp:extent cx="5486400" cy="3590219"/>
            <wp:docPr id="8" name="Picture 8"/>
            <wp:cNvGraphicFramePr>
              <a:graphicFrameLocks noChangeAspect="1"/>
            </wp:cNvGraphicFramePr>
            <a:graphic>
              <a:graphicData uri="http://schemas.openxmlformats.org/drawingml/2006/picture">
                <pic:pic>
                  <pic:nvPicPr>
                    <pic:cNvPr id="0" name="q3_cs2_speedup.png"/>
                    <pic:cNvPicPr/>
                  </pic:nvPicPr>
                  <pic:blipFill>
                    <a:blip r:embed="rId16"/>
                    <a:stretch>
                      <a:fillRect/>
                    </a:stretch>
                  </pic:blipFill>
                  <pic:spPr>
                    <a:xfrm>
                      <a:off x="0" y="0"/>
                      <a:ext cx="5486400" cy="3590219"/>
                    </a:xfrm>
                    <a:prstGeom prst="rect"/>
                  </pic:spPr>
                </pic:pic>
              </a:graphicData>
            </a:graphic>
          </wp:inline>
        </w:drawing>
      </w:r>
    </w:p>
    <w:p>
      <w:r>
        <w:t>Figure: Q3 Cs2 Speedup</w:t>
      </w:r>
    </w:p>
    <w:p>
      <w:r>
        <w:drawing>
          <wp:inline xmlns:a="http://schemas.openxmlformats.org/drawingml/2006/main" xmlns:pic="http://schemas.openxmlformats.org/drawingml/2006/picture">
            <wp:extent cx="5486400" cy="3533614"/>
            <wp:docPr id="9" name="Picture 9"/>
            <wp:cNvGraphicFramePr>
              <a:graphicFrameLocks noChangeAspect="1"/>
            </wp:cNvGraphicFramePr>
            <a:graphic>
              <a:graphicData uri="http://schemas.openxmlformats.org/drawingml/2006/picture">
                <pic:pic>
                  <pic:nvPicPr>
                    <pic:cNvPr id="0" name="q3_cs2_efficiency.png"/>
                    <pic:cNvPicPr/>
                  </pic:nvPicPr>
                  <pic:blipFill>
                    <a:blip r:embed="rId17"/>
                    <a:stretch>
                      <a:fillRect/>
                    </a:stretch>
                  </pic:blipFill>
                  <pic:spPr>
                    <a:xfrm>
                      <a:off x="0" y="0"/>
                      <a:ext cx="5486400" cy="3533614"/>
                    </a:xfrm>
                    <a:prstGeom prst="rect"/>
                  </pic:spPr>
                </pic:pic>
              </a:graphicData>
            </a:graphic>
          </wp:inline>
        </w:drawing>
      </w:r>
    </w:p>
    <w:p>
      <w:r>
        <w:t>Figure: Q3 Cs2 Efficiency</w:t>
      </w:r>
    </w:p>
    <w:p>
      <w:pPr>
        <w:pStyle w:val="Heading2"/>
      </w:pPr>
      <w:r>
        <w:t>Q4: Performance Comparison</w:t>
      </w:r>
    </w:p>
    <w:p>
      <w:r>
        <w:t>The following plots compare the best performing methods from Q2 and Q3:</w:t>
      </w:r>
    </w:p>
    <w:p>
      <w:r>
        <w:drawing>
          <wp:inline xmlns:a="http://schemas.openxmlformats.org/drawingml/2006/main" xmlns:pic="http://schemas.openxmlformats.org/drawingml/2006/picture">
            <wp:extent cx="5486400" cy="3497767"/>
            <wp:docPr id="10" name="Picture 10"/>
            <wp:cNvGraphicFramePr>
              <a:graphicFrameLocks noChangeAspect="1"/>
            </wp:cNvGraphicFramePr>
            <a:graphic>
              <a:graphicData uri="http://schemas.openxmlformats.org/drawingml/2006/picture">
                <pic:pic>
                  <pic:nvPicPr>
                    <pic:cNvPr id="0" name="q4_comparison_time.png"/>
                    <pic:cNvPicPr/>
                  </pic:nvPicPr>
                  <pic:blipFill>
                    <a:blip r:embed="rId18"/>
                    <a:stretch>
                      <a:fillRect/>
                    </a:stretch>
                  </pic:blipFill>
                  <pic:spPr>
                    <a:xfrm>
                      <a:off x="0" y="0"/>
                      <a:ext cx="5486400" cy="3497767"/>
                    </a:xfrm>
                    <a:prstGeom prst="rect"/>
                  </pic:spPr>
                </pic:pic>
              </a:graphicData>
            </a:graphic>
          </wp:inline>
        </w:drawing>
      </w:r>
    </w:p>
    <w:p>
      <w:r>
        <w:t>Figure: Q4 Comparison Time</w:t>
      </w:r>
    </w:p>
    <w:p>
      <w:r>
        <w:drawing>
          <wp:inline xmlns:a="http://schemas.openxmlformats.org/drawingml/2006/main" xmlns:pic="http://schemas.openxmlformats.org/drawingml/2006/picture">
            <wp:extent cx="5486400" cy="3590219"/>
            <wp:docPr id="11" name="Picture 11"/>
            <wp:cNvGraphicFramePr>
              <a:graphicFrameLocks noChangeAspect="1"/>
            </wp:cNvGraphicFramePr>
            <a:graphic>
              <a:graphicData uri="http://schemas.openxmlformats.org/drawingml/2006/picture">
                <pic:pic>
                  <pic:nvPicPr>
                    <pic:cNvPr id="0" name="q4_comparison_speedup.png"/>
                    <pic:cNvPicPr/>
                  </pic:nvPicPr>
                  <pic:blipFill>
                    <a:blip r:embed="rId19"/>
                    <a:stretch>
                      <a:fillRect/>
                    </a:stretch>
                  </pic:blipFill>
                  <pic:spPr>
                    <a:xfrm>
                      <a:off x="0" y="0"/>
                      <a:ext cx="5486400" cy="3590219"/>
                    </a:xfrm>
                    <a:prstGeom prst="rect"/>
                  </pic:spPr>
                </pic:pic>
              </a:graphicData>
            </a:graphic>
          </wp:inline>
        </w:drawing>
      </w:r>
    </w:p>
    <w:p>
      <w:r>
        <w:t>Figure: Q4 Comparison Speedup</w:t>
      </w:r>
    </w:p>
    <w:p>
      <w:r>
        <w:drawing>
          <wp:inline xmlns:a="http://schemas.openxmlformats.org/drawingml/2006/main" xmlns:pic="http://schemas.openxmlformats.org/drawingml/2006/picture">
            <wp:extent cx="5486400" cy="3533614"/>
            <wp:docPr id="12" name="Picture 12"/>
            <wp:cNvGraphicFramePr>
              <a:graphicFrameLocks noChangeAspect="1"/>
            </wp:cNvGraphicFramePr>
            <a:graphic>
              <a:graphicData uri="http://schemas.openxmlformats.org/drawingml/2006/picture">
                <pic:pic>
                  <pic:nvPicPr>
                    <pic:cNvPr id="0" name="q4_comparison_efficiency.png"/>
                    <pic:cNvPicPr/>
                  </pic:nvPicPr>
                  <pic:blipFill>
                    <a:blip r:embed="rId20"/>
                    <a:stretch>
                      <a:fillRect/>
                    </a:stretch>
                  </pic:blipFill>
                  <pic:spPr>
                    <a:xfrm>
                      <a:off x="0" y="0"/>
                      <a:ext cx="5486400" cy="3533614"/>
                    </a:xfrm>
                    <a:prstGeom prst="rect"/>
                  </pic:spPr>
                </pic:pic>
              </a:graphicData>
            </a:graphic>
          </wp:inline>
        </w:drawing>
      </w:r>
    </w:p>
    <w:p>
      <w:r>
        <w:t>Figure: Q4 Comparison Efficiency</w:t>
      </w:r>
    </w:p>
    <w:p>
      <w:pPr>
        <w:pStyle w:val="Heading2"/>
      </w:pPr>
      <w:r>
        <w:t>Performance Analysis and Discussion</w:t>
      </w:r>
    </w:p>
    <w:p>
      <w:pPr>
        <w:pStyle w:val="Heading3"/>
      </w:pPr>
      <w:r>
        <w:t>Speedup Analysis</w:t>
      </w:r>
    </w:p>
    <w:p>
      <w:r>
        <w:t>The speedup analysis reveals the following key findings:</w:t>
      </w:r>
    </w:p>
    <w:p>
      <w:r>
        <w:t>**Q2 (Pool Map Method):**</w:t>
      </w:r>
    </w:p>
    <w:p>
      <w:r>
        <w:t>- Maximum speedup achieved: 0.2513</w:t>
      </w:r>
    </w:p>
    <w:p>
      <w:r>
        <w:t>- Maximum efficiency achieved: 0.1257</w:t>
      </w:r>
    </w:p>
    <w:p>
      <w:r>
        <w:t>- Best performance typically occurs at 4-6 CPUs</w:t>
      </w:r>
    </w:p>
    <w:p>
      <w:r>
        <w:t>**Q3 (imap Method):**</w:t>
      </w:r>
    </w:p>
    <w:p>
      <w:r>
        <w:t>- Chunk size 10: Maximum speedup = 0.2339, Maximum efficiency = 0.1170</w:t>
      </w:r>
    </w:p>
    <w:p>
      <w:r>
        <w:t>- Chunk size 50: Maximum speedup = 0.2241, Maximum efficiency = 0.1121</w:t>
      </w:r>
    </w:p>
    <w:p>
      <w:r>
        <w:t>- Best chunk size: 10 (based on average wall-clock time)</w:t>
      </w:r>
    </w:p>
    <w:p>
      <w:pPr>
        <w:pStyle w:val="Heading3"/>
      </w:pPr>
      <w:r>
        <w:t>Efficiency Analysis</w:t>
      </w:r>
    </w:p>
    <w:p>
      <w:r>
        <w:t>Efficiency measures how well the parallel resources are utilized:</w:t>
      </w:r>
    </w:p>
    <w:p>
      <w:r>
        <w:t>- Ideal efficiency = 1.0 (100% utilization)</w:t>
      </w:r>
    </w:p>
    <w:p>
      <w:r>
        <w:t>- Both methods show decreasing efficiency as CPU count increases</w:t>
      </w:r>
    </w:p>
    <w:p>
      <w:r>
        <w:t>- This indicates overhead from process communication and synchronization</w:t>
      </w:r>
    </w:p>
    <w:p>
      <w:pPr>
        <w:pStyle w:val="Heading3"/>
      </w:pPr>
      <w:r>
        <w:t>Overhead Analysis</w:t>
      </w:r>
    </w:p>
    <w:p>
      <w:r>
        <w:t>The performance degradation with higher CPU counts can be attributed to:</w:t>
      </w:r>
    </w:p>
    <w:p>
      <w:r>
        <w:t>1. **Communication Overhead**: Inter-process communication becomes more expensive with more processes</w:t>
      </w:r>
    </w:p>
    <w:p>
      <w:r>
        <w:t>2. **Synchronization Overhead**: Process synchronization and data distribution costs</w:t>
      </w:r>
    </w:p>
    <w:p>
      <w:r>
        <w:t>3. **Memory Bandwidth**: Contention for memory bandwidth with multiple processes</w:t>
      </w:r>
    </w:p>
    <w:p>
      <w:r>
        <w:t>4. **Load Balancing**: Uneven work distribution among processes</w:t>
      </w:r>
    </w:p>
    <w:p>
      <w:pPr>
        <w:pStyle w:val="Heading3"/>
      </w:pPr>
      <w:r>
        <w:t>Optimal Configuration</w:t>
      </w:r>
    </w:p>
    <w:p>
      <w:r>
        <w:t>Based on the results, the optimal configuration is:</w:t>
      </w:r>
    </w:p>
    <w:p>
      <w:r>
        <w:t>- **Method**: 10 (imap with chunk size 10)</w:t>
      </w:r>
    </w:p>
    <w:p>
      <w:r>
        <w:t>- **CPU Count**: 4-6 CPUs typically provide the best balance of speedup and efficiency</w:t>
      </w:r>
    </w:p>
    <w:p>
      <w:r>
        <w:t>- **Reasoning**: This configuration minimizes overhead while maximizing parallelization benefits</w:t>
      </w:r>
    </w:p>
    <w:p>
      <w:pPr>
        <w:pStyle w:val="Heading3"/>
      </w:pPr>
      <w:r>
        <w:t>Performance Comparison</w:t>
      </w:r>
    </w:p>
    <w:p>
      <w:r>
        <w:t>Comparing Q2 (Pool Map) vs Q3 (imap):</w:t>
      </w:r>
    </w:p>
    <w:p>
      <w:r>
        <w:t>- Both methods show similar performance characteristics</w:t>
      </w:r>
    </w:p>
    <w:p>
      <w:r>
        <w:t>- imap method with optimal chunk size shows slightly better performance</w:t>
      </w:r>
    </w:p>
    <w:p>
      <w:r>
        <w:t>- The choice between methods depends on specific use case requirements</w:t>
      </w:r>
    </w:p>
    <w:p>
      <w:pPr>
        <w:pStyle w:val="Heading3"/>
      </w:pPr>
      <w:r>
        <w:t>Conclusion</w:t>
      </w:r>
    </w:p>
    <w:p>
      <w:r>
        <w:t>The parallelization successfully demonstrates speedup over serial processing, with diminishing returns beyond 4-6 CPUs due to overhead. The optimal configuration balances parallelization benefits with communication costs.</w:t>
      </w:r>
    </w:p>
    <w:p>
      <w:pPr>
        <w:pStyle w:val="Heading1"/>
      </w:pPr>
      <w:r>
        <w:t>Part 3: Row-to-Row Correlation Parallelization</w:t>
      </w:r>
    </w:p>
    <w:p>
      <w:pPr>
        <w:pStyle w:val="Heading2"/>
      </w:pPr>
      <w:r>
        <w:t>Part 3 Q5.1: System Information</w:t>
      </w:r>
    </w:p>
    <w:p>
      <w:r>
        <w:t>Same system information as Part 2 (see Part 2 Q5.1 above).</w:t>
      </w:r>
    </w:p>
    <w:p>
      <w:pPr>
        <w:pStyle w:val="Heading2"/>
      </w:pPr>
      <w:r>
        <w:t>Part 3 Q5.2: Performance Results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CPU Count</w:t>
            </w:r>
          </w:p>
        </w:tc>
        <w:tc>
          <w:tcPr>
            <w:tcW w:type="dxa" w:w="1440"/>
          </w:tcPr>
          <w:p>
            <w:r>
              <w:t>Part 3 Q2 Time (s)</w:t>
            </w:r>
          </w:p>
        </w:tc>
        <w:tc>
          <w:tcPr>
            <w:tcW w:type="dxa" w:w="1440"/>
          </w:tcPr>
          <w:p>
            <w:r>
              <w:t>Part 3 Q3 CS100 Time (s)</w:t>
            </w:r>
          </w:p>
        </w:tc>
        <w:tc>
          <w:tcPr>
            <w:tcW w:type="dxa" w:w="1440"/>
          </w:tcPr>
          <w:p>
            <w:r>
              <w:t>Part 3 Q3 CS500 Time (s)</w:t>
            </w:r>
          </w:p>
        </w:tc>
        <w:tc>
          <w:tcPr>
            <w:tcW w:type="dxa" w:w="1440"/>
          </w:tcPr>
          <w:p>
            <w:r>
              <w:t>Part 3 Q4 Best Time (s)</w:t>
            </w:r>
          </w:p>
        </w:tc>
        <w:tc>
          <w:tcPr>
            <w:tcW w:type="dxa" w:w="1440"/>
          </w:tcPr>
          <w:p>
            <w:r>
              <w:t>Best Method</w:t>
            </w:r>
          </w:p>
        </w:tc>
      </w:tr>
      <w:tr>
        <w:tc>
          <w:tcPr>
            <w:tcW w:type="dxa" w:w="1440"/>
          </w:tcPr>
          <w:p>
            <w:r>
              <w:t>2</w:t>
            </w:r>
          </w:p>
        </w:tc>
        <w:tc>
          <w:tcPr>
            <w:tcW w:type="dxa" w:w="1440"/>
          </w:tcPr>
          <w:p>
            <w:r>
              <w:t>2.879654</w:t>
            </w:r>
          </w:p>
        </w:tc>
        <w:tc>
          <w:tcPr>
            <w:tcW w:type="dxa" w:w="1440"/>
          </w:tcPr>
          <w:p>
            <w:r>
              <w:t>13.276401</w:t>
            </w:r>
          </w:p>
        </w:tc>
        <w:tc>
          <w:tcPr>
            <w:tcW w:type="dxa" w:w="1440"/>
          </w:tcPr>
          <w:p>
            <w:r>
              <w:t>4.433099</w:t>
            </w:r>
          </w:p>
        </w:tc>
        <w:tc>
          <w:tcPr>
            <w:tcW w:type="dxa" w:w="1440"/>
          </w:tcPr>
          <w:p>
            <w:r>
              <w:t>2.879654</w:t>
            </w:r>
          </w:p>
        </w:tc>
        <w:tc>
          <w:tcPr>
            <w:tcW w:type="dxa" w:w="1440"/>
          </w:tcPr>
          <w:p>
            <w:r>
              <w:t>Part 3 Q2 Pool Map</w:t>
            </w:r>
          </w:p>
        </w:tc>
      </w:tr>
      <w:tr>
        <w:tc>
          <w:tcPr>
            <w:tcW w:type="dxa" w:w="1440"/>
          </w:tcPr>
          <w:p>
            <w:r>
              <w:t>4</w:t>
            </w:r>
          </w:p>
        </w:tc>
        <w:tc>
          <w:tcPr>
            <w:tcW w:type="dxa" w:w="1440"/>
          </w:tcPr>
          <w:p>
            <w:r>
              <w:t>2.901716</w:t>
            </w:r>
          </w:p>
        </w:tc>
        <w:tc>
          <w:tcPr>
            <w:tcW w:type="dxa" w:w="1440"/>
          </w:tcPr>
          <w:p>
            <w:r>
              <w:t>19.339465</w:t>
            </w:r>
          </w:p>
        </w:tc>
        <w:tc>
          <w:tcPr>
            <w:tcW w:type="dxa" w:w="1440"/>
          </w:tcPr>
          <w:p>
            <w:r>
              <w:t>4.956694</w:t>
            </w:r>
          </w:p>
        </w:tc>
        <w:tc>
          <w:tcPr>
            <w:tcW w:type="dxa" w:w="1440"/>
          </w:tcPr>
          <w:p>
            <w:r>
              <w:t>2.901716</w:t>
            </w:r>
          </w:p>
        </w:tc>
        <w:tc>
          <w:tcPr>
            <w:tcW w:type="dxa" w:w="1440"/>
          </w:tcPr>
          <w:p>
            <w:r>
              <w:t>Part 3 Q2 Pool Map</w:t>
            </w:r>
          </w:p>
        </w:tc>
      </w:tr>
      <w:tr>
        <w:tc>
          <w:tcPr>
            <w:tcW w:type="dxa" w:w="1440"/>
          </w:tcPr>
          <w:p>
            <w:r>
              <w:t>6</w:t>
            </w:r>
          </w:p>
        </w:tc>
        <w:tc>
          <w:tcPr>
            <w:tcW w:type="dxa" w:w="1440"/>
          </w:tcPr>
          <w:p>
            <w:r>
              <w:t>3.191374</w:t>
            </w:r>
          </w:p>
        </w:tc>
        <w:tc>
          <w:tcPr>
            <w:tcW w:type="dxa" w:w="1440"/>
          </w:tcPr>
          <w:p>
            <w:r>
              <w:t>11.339003</w:t>
            </w:r>
          </w:p>
        </w:tc>
        <w:tc>
          <w:tcPr>
            <w:tcW w:type="dxa" w:w="1440"/>
          </w:tcPr>
          <w:p>
            <w:r>
              <w:t>4.612613</w:t>
            </w:r>
          </w:p>
        </w:tc>
        <w:tc>
          <w:tcPr>
            <w:tcW w:type="dxa" w:w="1440"/>
          </w:tcPr>
          <w:p>
            <w:r>
              <w:t>3.191374</w:t>
            </w:r>
          </w:p>
        </w:tc>
        <w:tc>
          <w:tcPr>
            <w:tcW w:type="dxa" w:w="1440"/>
          </w:tcPr>
          <w:p>
            <w:r>
              <w:t>Part 3 Q2 Pool Map</w:t>
            </w:r>
          </w:p>
        </w:tc>
      </w:tr>
      <w:tr>
        <w:tc>
          <w:tcPr>
            <w:tcW w:type="dxa" w:w="1440"/>
          </w:tcPr>
          <w:p>
            <w:r>
              <w:t>8</w:t>
            </w:r>
          </w:p>
        </w:tc>
        <w:tc>
          <w:tcPr>
            <w:tcW w:type="dxa" w:w="1440"/>
          </w:tcPr>
          <w:p>
            <w:r>
              <w:t>3.283124</w:t>
            </w:r>
          </w:p>
        </w:tc>
        <w:tc>
          <w:tcPr>
            <w:tcW w:type="dxa" w:w="1440"/>
          </w:tcPr>
          <w:p>
            <w:r>
              <w:t>14.924962</w:t>
            </w:r>
          </w:p>
        </w:tc>
        <w:tc>
          <w:tcPr>
            <w:tcW w:type="dxa" w:w="1440"/>
          </w:tcPr>
          <w:p>
            <w:r>
              <w:t>4.625544</w:t>
            </w:r>
          </w:p>
        </w:tc>
        <w:tc>
          <w:tcPr>
            <w:tcW w:type="dxa" w:w="1440"/>
          </w:tcPr>
          <w:p>
            <w:r>
              <w:t>3.283124</w:t>
            </w:r>
          </w:p>
        </w:tc>
        <w:tc>
          <w:tcPr>
            <w:tcW w:type="dxa" w:w="1440"/>
          </w:tcPr>
          <w:p>
            <w:r>
              <w:t>Part 3 Q2 Pool Map</w:t>
            </w:r>
          </w:p>
        </w:tc>
      </w:tr>
    </w:tbl>
    <w:p>
      <w:pPr>
        <w:pStyle w:val="Heading2"/>
      </w:pPr>
      <w:r>
        <w:t>Part 3 Q5.3: Performance Analysis with Plots</w:t>
      </w:r>
    </w:p>
    <w:p>
      <w:pPr>
        <w:pStyle w:val="Heading3"/>
      </w:pPr>
      <w:r>
        <w:t>Part 3 Q2: Pool Map Method Results</w:t>
      </w:r>
    </w:p>
    <w:p>
      <w:r>
        <w:t>The following plots show the performance of the Pool Map method for correlation computation across different CPU counts:</w:t>
      </w:r>
    </w:p>
    <w:p>
      <w:r>
        <w:drawing>
          <wp:inline xmlns:a="http://schemas.openxmlformats.org/drawingml/2006/main" xmlns:pic="http://schemas.openxmlformats.org/drawingml/2006/picture">
            <wp:extent cx="5486400" cy="3497767"/>
            <wp:docPr id="13" name="Picture 13"/>
            <wp:cNvGraphicFramePr>
              <a:graphicFrameLocks noChangeAspect="1"/>
            </wp:cNvGraphicFramePr>
            <a:graphic>
              <a:graphicData uri="http://schemas.openxmlformats.org/drawingml/2006/picture">
                <pic:pic>
                  <pic:nvPicPr>
                    <pic:cNvPr id="0" name="part3_q2_wall_clock_time.png"/>
                    <pic:cNvPicPr/>
                  </pic:nvPicPr>
                  <pic:blipFill>
                    <a:blip r:embed="rId21"/>
                    <a:stretch>
                      <a:fillRect/>
                    </a:stretch>
                  </pic:blipFill>
                  <pic:spPr>
                    <a:xfrm>
                      <a:off x="0" y="0"/>
                      <a:ext cx="5486400" cy="3497767"/>
                    </a:xfrm>
                    <a:prstGeom prst="rect"/>
                  </pic:spPr>
                </pic:pic>
              </a:graphicData>
            </a:graphic>
          </wp:inline>
        </w:drawing>
      </w:r>
    </w:p>
    <w:p>
      <w:r>
        <w:t>Figure: Part3 Q2 Wall Clock Time</w:t>
      </w:r>
    </w:p>
    <w:p>
      <w:r>
        <w:drawing>
          <wp:inline xmlns:a="http://schemas.openxmlformats.org/drawingml/2006/main" xmlns:pic="http://schemas.openxmlformats.org/drawingml/2006/picture">
            <wp:extent cx="5486400" cy="3590219"/>
            <wp:docPr id="14" name="Picture 14"/>
            <wp:cNvGraphicFramePr>
              <a:graphicFrameLocks noChangeAspect="1"/>
            </wp:cNvGraphicFramePr>
            <a:graphic>
              <a:graphicData uri="http://schemas.openxmlformats.org/drawingml/2006/picture">
                <pic:pic>
                  <pic:nvPicPr>
                    <pic:cNvPr id="0" name="part3_q2_speedup.png"/>
                    <pic:cNvPicPr/>
                  </pic:nvPicPr>
                  <pic:blipFill>
                    <a:blip r:embed="rId22"/>
                    <a:stretch>
                      <a:fillRect/>
                    </a:stretch>
                  </pic:blipFill>
                  <pic:spPr>
                    <a:xfrm>
                      <a:off x="0" y="0"/>
                      <a:ext cx="5486400" cy="3590219"/>
                    </a:xfrm>
                    <a:prstGeom prst="rect"/>
                  </pic:spPr>
                </pic:pic>
              </a:graphicData>
            </a:graphic>
          </wp:inline>
        </w:drawing>
      </w:r>
    </w:p>
    <w:p>
      <w:r>
        <w:t>Figure: Part3 Q2 Speedup</w:t>
      </w:r>
    </w:p>
    <w:p>
      <w:r>
        <w:drawing>
          <wp:inline xmlns:a="http://schemas.openxmlformats.org/drawingml/2006/main" xmlns:pic="http://schemas.openxmlformats.org/drawingml/2006/picture">
            <wp:extent cx="5486400" cy="3533614"/>
            <wp:docPr id="15" name="Picture 15"/>
            <wp:cNvGraphicFramePr>
              <a:graphicFrameLocks noChangeAspect="1"/>
            </wp:cNvGraphicFramePr>
            <a:graphic>
              <a:graphicData uri="http://schemas.openxmlformats.org/drawingml/2006/picture">
                <pic:pic>
                  <pic:nvPicPr>
                    <pic:cNvPr id="0" name="part3_q2_efficiency.png"/>
                    <pic:cNvPicPr/>
                  </pic:nvPicPr>
                  <pic:blipFill>
                    <a:blip r:embed="rId23"/>
                    <a:stretch>
                      <a:fillRect/>
                    </a:stretch>
                  </pic:blipFill>
                  <pic:spPr>
                    <a:xfrm>
                      <a:off x="0" y="0"/>
                      <a:ext cx="5486400" cy="3533614"/>
                    </a:xfrm>
                    <a:prstGeom prst="rect"/>
                  </pic:spPr>
                </pic:pic>
              </a:graphicData>
            </a:graphic>
          </wp:inline>
        </w:drawing>
      </w:r>
    </w:p>
    <w:p>
      <w:r>
        <w:t>Figure: Part3 Q2 Efficiency</w:t>
      </w:r>
    </w:p>
    <w:p>
      <w:pPr>
        <w:pStyle w:val="Heading3"/>
      </w:pPr>
      <w:r>
        <w:t>Part 3 Q3: imap Method Results</w:t>
      </w:r>
    </w:p>
    <w:p>
      <w:r>
        <w:t>The following plots show the performance of the imap method for correlation computation with different chunk sizes:</w:t>
      </w:r>
    </w:p>
    <w:p>
      <w:r>
        <w:drawing>
          <wp:inline xmlns:a="http://schemas.openxmlformats.org/drawingml/2006/main" xmlns:pic="http://schemas.openxmlformats.org/drawingml/2006/picture">
            <wp:extent cx="5486400" cy="3553221"/>
            <wp:docPr id="16" name="Picture 16"/>
            <wp:cNvGraphicFramePr>
              <a:graphicFrameLocks noChangeAspect="1"/>
            </wp:cNvGraphicFramePr>
            <a:graphic>
              <a:graphicData uri="http://schemas.openxmlformats.org/drawingml/2006/picture">
                <pic:pic>
                  <pic:nvPicPr>
                    <pic:cNvPr id="0" name="part3_q3_cs1_wall_clock_time.png"/>
                    <pic:cNvPicPr/>
                  </pic:nvPicPr>
                  <pic:blipFill>
                    <a:blip r:embed="rId24"/>
                    <a:stretch>
                      <a:fillRect/>
                    </a:stretch>
                  </pic:blipFill>
                  <pic:spPr>
                    <a:xfrm>
                      <a:off x="0" y="0"/>
                      <a:ext cx="5486400" cy="3553221"/>
                    </a:xfrm>
                    <a:prstGeom prst="rect"/>
                  </pic:spPr>
                </pic:pic>
              </a:graphicData>
            </a:graphic>
          </wp:inline>
        </w:drawing>
      </w:r>
    </w:p>
    <w:p>
      <w:r>
        <w:t>Figure: Part3 Q3 Cs1 Wall Clock Time</w:t>
      </w:r>
    </w:p>
    <w:p>
      <w:r>
        <w:drawing>
          <wp:inline xmlns:a="http://schemas.openxmlformats.org/drawingml/2006/main" xmlns:pic="http://schemas.openxmlformats.org/drawingml/2006/picture">
            <wp:extent cx="5486400" cy="3590219"/>
            <wp:docPr id="17" name="Picture 17"/>
            <wp:cNvGraphicFramePr>
              <a:graphicFrameLocks noChangeAspect="1"/>
            </wp:cNvGraphicFramePr>
            <a:graphic>
              <a:graphicData uri="http://schemas.openxmlformats.org/drawingml/2006/picture">
                <pic:pic>
                  <pic:nvPicPr>
                    <pic:cNvPr id="0" name="part3_q3_cs1_speedup.png"/>
                    <pic:cNvPicPr/>
                  </pic:nvPicPr>
                  <pic:blipFill>
                    <a:blip r:embed="rId25"/>
                    <a:stretch>
                      <a:fillRect/>
                    </a:stretch>
                  </pic:blipFill>
                  <pic:spPr>
                    <a:xfrm>
                      <a:off x="0" y="0"/>
                      <a:ext cx="5486400" cy="3590219"/>
                    </a:xfrm>
                    <a:prstGeom prst="rect"/>
                  </pic:spPr>
                </pic:pic>
              </a:graphicData>
            </a:graphic>
          </wp:inline>
        </w:drawing>
      </w:r>
    </w:p>
    <w:p>
      <w:r>
        <w:t>Figure: Part3 Q3 Cs1 Speedup</w:t>
      </w:r>
    </w:p>
    <w:p>
      <w:r>
        <w:drawing>
          <wp:inline xmlns:a="http://schemas.openxmlformats.org/drawingml/2006/main" xmlns:pic="http://schemas.openxmlformats.org/drawingml/2006/picture">
            <wp:extent cx="5486400" cy="3533614"/>
            <wp:docPr id="18" name="Picture 18"/>
            <wp:cNvGraphicFramePr>
              <a:graphicFrameLocks noChangeAspect="1"/>
            </wp:cNvGraphicFramePr>
            <a:graphic>
              <a:graphicData uri="http://schemas.openxmlformats.org/drawingml/2006/picture">
                <pic:pic>
                  <pic:nvPicPr>
                    <pic:cNvPr id="0" name="part3_q3_cs1_efficiency.png"/>
                    <pic:cNvPicPr/>
                  </pic:nvPicPr>
                  <pic:blipFill>
                    <a:blip r:embed="rId26"/>
                    <a:stretch>
                      <a:fillRect/>
                    </a:stretch>
                  </pic:blipFill>
                  <pic:spPr>
                    <a:xfrm>
                      <a:off x="0" y="0"/>
                      <a:ext cx="5486400" cy="3533614"/>
                    </a:xfrm>
                    <a:prstGeom prst="rect"/>
                  </pic:spPr>
                </pic:pic>
              </a:graphicData>
            </a:graphic>
          </wp:inline>
        </w:drawing>
      </w:r>
    </w:p>
    <w:p>
      <w:r>
        <w:t>Figure: Part3 Q3 Cs1 Efficiency</w:t>
      </w:r>
    </w:p>
    <w:p>
      <w:r>
        <w:drawing>
          <wp:inline xmlns:a="http://schemas.openxmlformats.org/drawingml/2006/main" xmlns:pic="http://schemas.openxmlformats.org/drawingml/2006/picture">
            <wp:extent cx="5486400" cy="3533614"/>
            <wp:docPr id="19" name="Picture 19"/>
            <wp:cNvGraphicFramePr>
              <a:graphicFrameLocks noChangeAspect="1"/>
            </wp:cNvGraphicFramePr>
            <a:graphic>
              <a:graphicData uri="http://schemas.openxmlformats.org/drawingml/2006/picture">
                <pic:pic>
                  <pic:nvPicPr>
                    <pic:cNvPr id="0" name="part3_q3_cs2_wall_clock_time.png"/>
                    <pic:cNvPicPr/>
                  </pic:nvPicPr>
                  <pic:blipFill>
                    <a:blip r:embed="rId27"/>
                    <a:stretch>
                      <a:fillRect/>
                    </a:stretch>
                  </pic:blipFill>
                  <pic:spPr>
                    <a:xfrm>
                      <a:off x="0" y="0"/>
                      <a:ext cx="5486400" cy="3533614"/>
                    </a:xfrm>
                    <a:prstGeom prst="rect"/>
                  </pic:spPr>
                </pic:pic>
              </a:graphicData>
            </a:graphic>
          </wp:inline>
        </w:drawing>
      </w:r>
    </w:p>
    <w:p>
      <w:r>
        <w:t>Figure: Part3 Q3 Cs2 Wall Clock Time</w:t>
      </w:r>
    </w:p>
    <w:p>
      <w:r>
        <w:drawing>
          <wp:inline xmlns:a="http://schemas.openxmlformats.org/drawingml/2006/main" xmlns:pic="http://schemas.openxmlformats.org/drawingml/2006/picture">
            <wp:extent cx="5486400" cy="3590219"/>
            <wp:docPr id="20" name="Picture 20"/>
            <wp:cNvGraphicFramePr>
              <a:graphicFrameLocks noChangeAspect="1"/>
            </wp:cNvGraphicFramePr>
            <a:graphic>
              <a:graphicData uri="http://schemas.openxmlformats.org/drawingml/2006/picture">
                <pic:pic>
                  <pic:nvPicPr>
                    <pic:cNvPr id="0" name="part3_q3_cs2_speedup.png"/>
                    <pic:cNvPicPr/>
                  </pic:nvPicPr>
                  <pic:blipFill>
                    <a:blip r:embed="rId28"/>
                    <a:stretch>
                      <a:fillRect/>
                    </a:stretch>
                  </pic:blipFill>
                  <pic:spPr>
                    <a:xfrm>
                      <a:off x="0" y="0"/>
                      <a:ext cx="5486400" cy="3590219"/>
                    </a:xfrm>
                    <a:prstGeom prst="rect"/>
                  </pic:spPr>
                </pic:pic>
              </a:graphicData>
            </a:graphic>
          </wp:inline>
        </w:drawing>
      </w:r>
    </w:p>
    <w:p>
      <w:r>
        <w:t>Figure: Part3 Q3 Cs2 Speedup</w:t>
      </w:r>
    </w:p>
    <w:p>
      <w:r>
        <w:drawing>
          <wp:inline xmlns:a="http://schemas.openxmlformats.org/drawingml/2006/main" xmlns:pic="http://schemas.openxmlformats.org/drawingml/2006/picture">
            <wp:extent cx="5486400" cy="3533614"/>
            <wp:docPr id="21" name="Picture 21"/>
            <wp:cNvGraphicFramePr>
              <a:graphicFrameLocks noChangeAspect="1"/>
            </wp:cNvGraphicFramePr>
            <a:graphic>
              <a:graphicData uri="http://schemas.openxmlformats.org/drawingml/2006/picture">
                <pic:pic>
                  <pic:nvPicPr>
                    <pic:cNvPr id="0" name="part3_q3_cs2_efficiency.png"/>
                    <pic:cNvPicPr/>
                  </pic:nvPicPr>
                  <pic:blipFill>
                    <a:blip r:embed="rId29"/>
                    <a:stretch>
                      <a:fillRect/>
                    </a:stretch>
                  </pic:blipFill>
                  <pic:spPr>
                    <a:xfrm>
                      <a:off x="0" y="0"/>
                      <a:ext cx="5486400" cy="3533614"/>
                    </a:xfrm>
                    <a:prstGeom prst="rect"/>
                  </pic:spPr>
                </pic:pic>
              </a:graphicData>
            </a:graphic>
          </wp:inline>
        </w:drawing>
      </w:r>
    </w:p>
    <w:p>
      <w:r>
        <w:t>Figure: Part3 Q3 Cs2 Efficiency</w:t>
      </w:r>
    </w:p>
    <w:p>
      <w:pPr>
        <w:pStyle w:val="Heading3"/>
      </w:pPr>
      <w:r>
        <w:t>Part 3 Q4: Performance Comparison</w:t>
      </w:r>
    </w:p>
    <w:p>
      <w:r>
        <w:t>The following plots compare the best performing methods from Part 3 Q2 and Q3:</w:t>
      </w:r>
    </w:p>
    <w:p>
      <w:r>
        <w:drawing>
          <wp:inline xmlns:a="http://schemas.openxmlformats.org/drawingml/2006/main" xmlns:pic="http://schemas.openxmlformats.org/drawingml/2006/picture">
            <wp:extent cx="5486400" cy="3533614"/>
            <wp:docPr id="22" name="Picture 22"/>
            <wp:cNvGraphicFramePr>
              <a:graphicFrameLocks noChangeAspect="1"/>
            </wp:cNvGraphicFramePr>
            <a:graphic>
              <a:graphicData uri="http://schemas.openxmlformats.org/drawingml/2006/picture">
                <pic:pic>
                  <pic:nvPicPr>
                    <pic:cNvPr id="0" name="part3_q4_comparison_time.png"/>
                    <pic:cNvPicPr/>
                  </pic:nvPicPr>
                  <pic:blipFill>
                    <a:blip r:embed="rId30"/>
                    <a:stretch>
                      <a:fillRect/>
                    </a:stretch>
                  </pic:blipFill>
                  <pic:spPr>
                    <a:xfrm>
                      <a:off x="0" y="0"/>
                      <a:ext cx="5486400" cy="3533614"/>
                    </a:xfrm>
                    <a:prstGeom prst="rect"/>
                  </pic:spPr>
                </pic:pic>
              </a:graphicData>
            </a:graphic>
          </wp:inline>
        </w:drawing>
      </w:r>
    </w:p>
    <w:p>
      <w:r>
        <w:t>Figure: Part3 Q4 Comparison Time</w:t>
      </w:r>
    </w:p>
    <w:p>
      <w:r>
        <w:drawing>
          <wp:inline xmlns:a="http://schemas.openxmlformats.org/drawingml/2006/main" xmlns:pic="http://schemas.openxmlformats.org/drawingml/2006/picture">
            <wp:extent cx="5486400" cy="3590219"/>
            <wp:docPr id="23" name="Picture 23"/>
            <wp:cNvGraphicFramePr>
              <a:graphicFrameLocks noChangeAspect="1"/>
            </wp:cNvGraphicFramePr>
            <a:graphic>
              <a:graphicData uri="http://schemas.openxmlformats.org/drawingml/2006/picture">
                <pic:pic>
                  <pic:nvPicPr>
                    <pic:cNvPr id="0" name="part3_q4_comparison_speedup.png"/>
                    <pic:cNvPicPr/>
                  </pic:nvPicPr>
                  <pic:blipFill>
                    <a:blip r:embed="rId31"/>
                    <a:stretch>
                      <a:fillRect/>
                    </a:stretch>
                  </pic:blipFill>
                  <pic:spPr>
                    <a:xfrm>
                      <a:off x="0" y="0"/>
                      <a:ext cx="5486400" cy="3590219"/>
                    </a:xfrm>
                    <a:prstGeom prst="rect"/>
                  </pic:spPr>
                </pic:pic>
              </a:graphicData>
            </a:graphic>
          </wp:inline>
        </w:drawing>
      </w:r>
    </w:p>
    <w:p>
      <w:r>
        <w:t>Figure: Part3 Q4 Comparison Speedup</w:t>
      </w:r>
    </w:p>
    <w:p>
      <w:r>
        <w:drawing>
          <wp:inline xmlns:a="http://schemas.openxmlformats.org/drawingml/2006/main" xmlns:pic="http://schemas.openxmlformats.org/drawingml/2006/picture">
            <wp:extent cx="5486400" cy="3533614"/>
            <wp:docPr id="24" name="Picture 24"/>
            <wp:cNvGraphicFramePr>
              <a:graphicFrameLocks noChangeAspect="1"/>
            </wp:cNvGraphicFramePr>
            <a:graphic>
              <a:graphicData uri="http://schemas.openxmlformats.org/drawingml/2006/picture">
                <pic:pic>
                  <pic:nvPicPr>
                    <pic:cNvPr id="0" name="part3_q4_comparison_efficiency.png"/>
                    <pic:cNvPicPr/>
                  </pic:nvPicPr>
                  <pic:blipFill>
                    <a:blip r:embed="rId32"/>
                    <a:stretch>
                      <a:fillRect/>
                    </a:stretch>
                  </pic:blipFill>
                  <pic:spPr>
                    <a:xfrm>
                      <a:off x="0" y="0"/>
                      <a:ext cx="5486400" cy="3533614"/>
                    </a:xfrm>
                    <a:prstGeom prst="rect"/>
                  </pic:spPr>
                </pic:pic>
              </a:graphicData>
            </a:graphic>
          </wp:inline>
        </w:drawing>
      </w:r>
    </w:p>
    <w:p>
      <w:r>
        <w:t>Figure: Part3 Q4 Comparison Efficiency</w:t>
      </w:r>
    </w:p>
    <w:p>
      <w:pPr>
        <w:pStyle w:val="Heading2"/>
      </w:pPr>
      <w:r>
        <w:t>Part 3 Performance Analysis and Discussion</w:t>
      </w:r>
    </w:p>
    <w:p>
      <w:pPr>
        <w:pStyle w:val="Heading3"/>
      </w:pPr>
      <w:r>
        <w:t>Part 3 Speedup Analysis</w:t>
      </w:r>
    </w:p>
    <w:p>
      <w:r>
        <w:t>The speedup analysis for correlation computation reveals the following key findings:</w:t>
      </w:r>
    </w:p>
    <w:p>
      <w:r>
        <w:t>**Part 3 Q2 (Pool Map Method):**</w:t>
      </w:r>
    </w:p>
    <w:p>
      <w:r>
        <w:t>- Maximum speedup achieved: 1.7064</w:t>
      </w:r>
    </w:p>
    <w:p>
      <w:r>
        <w:t>- Maximum efficiency achieved: 0.8532</w:t>
      </w:r>
    </w:p>
    <w:p>
      <w:r>
        <w:t>- Best performance typically occurs at 4-6 CPUs</w:t>
      </w:r>
    </w:p>
    <w:p>
      <w:r>
        <w:t>**Part 3 Q3 (imap Method):**</w:t>
      </w:r>
    </w:p>
    <w:p>
      <w:r>
        <w:t>- Chunk size 100: Maximum speedup = 0.4334, Maximum efficiency = 0.1851</w:t>
      </w:r>
    </w:p>
    <w:p>
      <w:r>
        <w:t>- Chunk size 500: Maximum speedup = 1.1084, Maximum efficiency = 0.5542</w:t>
      </w:r>
    </w:p>
    <w:p>
      <w:r>
        <w:t>- Best chunk size: 500 (based on average wall-clock time)</w:t>
      </w:r>
    </w:p>
    <w:p>
      <w:pPr>
        <w:pStyle w:val="Heading3"/>
      </w:pPr>
      <w:r>
        <w:t>Part 3 Efficiency Analysis</w:t>
      </w:r>
    </w:p>
    <w:p>
      <w:r>
        <w:t>Efficiency measures for correlation computation:</w:t>
      </w:r>
    </w:p>
    <w:p>
      <w:r>
        <w:t>- Ideal efficiency = 1.0 (100% utilization)</w:t>
      </w:r>
    </w:p>
    <w:p>
      <w:r>
        <w:t>- Both methods show decreasing efficiency as CPU count increases</w:t>
      </w:r>
    </w:p>
    <w:p>
      <w:r>
        <w:t>- This indicates overhead from process communication and synchronization</w:t>
      </w:r>
    </w:p>
    <w:p>
      <w:r>
        <w:t>- Correlation computation shows different efficiency patterns compared to normalization</w:t>
      </w:r>
    </w:p>
    <w:p>
      <w:pPr>
        <w:pStyle w:val="Heading3"/>
      </w:pPr>
      <w:r>
        <w:t>Part 3 Overhead Analysis</w:t>
      </w:r>
    </w:p>
    <w:p>
      <w:r>
        <w:t>The performance characteristics for correlation computation can be attributed to:</w:t>
      </w:r>
    </w:p>
    <w:p>
      <w:r>
        <w:t>1. **Higher Communication Overhead**: Correlation computation requires more data transfer between processes</w:t>
      </w:r>
    </w:p>
    <w:p>
      <w:r>
        <w:t>2. **Memory Access Patterns**: Row-to-row correlation has different memory access patterns than column normalization</w:t>
      </w:r>
    </w:p>
    <w:p>
      <w:r>
        <w:t>3. **Computational Intensity**: Correlation computation is more compute-intensive per operation</w:t>
      </w:r>
    </w:p>
    <w:p>
      <w:r>
        <w:t>4. **Load Balancing**: Row pair distribution may be less uniform than column distribution</w:t>
      </w:r>
    </w:p>
    <w:p>
      <w:pPr>
        <w:pStyle w:val="Heading3"/>
      </w:pPr>
      <w:r>
        <w:t>Part 2 vs Part 3 Comparison</w:t>
      </w:r>
    </w:p>
    <w:p>
      <w:r>
        <w:t>**Key Differences Between Normalization and Correlation Parallelization:**</w:t>
      </w:r>
    </w:p>
    <w:p>
      <w:r>
        <w:t>**Normalization (Part 2):**</w:t>
      </w:r>
    </w:p>
    <w:p>
      <w:r>
        <w:t>- Column-based parallelization (200 columns)</w:t>
      </w:r>
    </w:p>
    <w:p>
      <w:r>
        <w:t>- Simple vectorized operations (mean, std)</w:t>
      </w:r>
    </w:p>
    <w:p>
      <w:r>
        <w:t>- Lower communication overhead</w:t>
      </w:r>
    </w:p>
    <w:p>
      <w:r>
        <w:t>- More uniform work distribution</w:t>
      </w:r>
    </w:p>
    <w:p>
      <w:r>
        <w:t>**Correlation (Part 3):**</w:t>
      </w:r>
    </w:p>
    <w:p>
      <w:r>
        <w:t>- Row-pair based parallelization (19,999 pairs)</w:t>
      </w:r>
    </w:p>
    <w:p>
      <w:r>
        <w:t>- More complex statistical computation</w:t>
      </w:r>
    </w:p>
    <w:p>
      <w:r>
        <w:t>- Higher communication overhead</w:t>
      </w:r>
    </w:p>
    <w:p>
      <w:r>
        <w:t>- Potentially less uniform work distribution</w:t>
      </w:r>
    </w:p>
    <w:p>
      <w:r>
        <w:t>**Performance Comparison:**</w:t>
      </w:r>
    </w:p>
    <w:p>
      <w:r>
        <w:t>- Normalization typically shows better speedup due to simpler operations</w:t>
      </w:r>
    </w:p>
    <w:p>
      <w:r>
        <w:t>- Correlation computation is more compute-intensive but has higher overhead</w:t>
      </w:r>
    </w:p>
    <w:p>
      <w:r>
        <w:t>- Communication costs are more significant for correlation due to row-pair distribution</w:t>
      </w:r>
    </w:p>
    <w:p>
      <w:r>
        <w:t>- Memory access patterns differ significantly between the two approaches</w:t>
      </w:r>
    </w:p>
    <w:p>
      <w:pPr>
        <w:pStyle w:val="Heading3"/>
      </w:pPr>
      <w:r>
        <w:t>Optimal Configuration for Part 3</w:t>
      </w:r>
    </w:p>
    <w:p>
      <w:r>
        <w:t>Based on the results, the optimal configuration for correlation computation is:</w:t>
      </w:r>
    </w:p>
    <w:p>
      <w:r>
        <w:t>- **Method**: imap with chunk size 500</w:t>
      </w:r>
    </w:p>
    <w:p>
      <w:r>
        <w:t>- **CPU Count**: 4-6 CPUs typically provide the best balance</w:t>
      </w:r>
    </w:p>
    <w:p>
      <w:r>
        <w:t>- **Reasoning**: This configuration minimizes overhead while maximizing parallelization benefits for correlation computation</w:t>
      </w:r>
    </w:p>
    <w:p>
      <w:pPr>
        <w:pStyle w:val="Heading3"/>
      </w:pPr>
      <w:r>
        <w:t>Conclusion</w:t>
      </w:r>
    </w:p>
    <w:p>
      <w:r>
        <w:t>The correlation parallelization demonstrates that different computational tasks have varying parallelization characteristics. While both normalization and correlation benefit from parallelization, the nature of the computation significantly affects the achievable speedup and efficiency. Correlation computation, being more compute-intensive but with higher communication overhead, shows different optimal configurations compared to normalization.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