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0766A" w14:textId="7D98EA64" w:rsidR="00EB1608" w:rsidRPr="00EB1608" w:rsidRDefault="00EB1608" w:rsidP="00EB1608">
      <w:pPr>
        <w:spacing w:line="360" w:lineRule="auto"/>
        <w:ind w:firstLine="360"/>
        <w:jc w:val="center"/>
        <w:rPr>
          <w:rFonts w:ascii="Times New Roman" w:hAnsi="Times New Roman" w:cs="Times New Roman"/>
          <w:sz w:val="32"/>
          <w:szCs w:val="32"/>
        </w:rPr>
      </w:pPr>
      <w:r w:rsidRPr="00EB1608">
        <w:rPr>
          <w:rFonts w:ascii="Times New Roman" w:hAnsi="Times New Roman" w:cs="Times New Roman"/>
          <w:sz w:val="32"/>
          <w:szCs w:val="32"/>
        </w:rPr>
        <w:t>E</w:t>
      </w:r>
      <w:r w:rsidRPr="00EB1608">
        <w:rPr>
          <w:rFonts w:ascii="Times New Roman" w:hAnsi="Times New Roman" w:cs="Times New Roman"/>
          <w:sz w:val="32"/>
          <w:szCs w:val="32"/>
        </w:rPr>
        <w:t xml:space="preserve">xecutive </w:t>
      </w:r>
      <w:r w:rsidRPr="00EB1608">
        <w:rPr>
          <w:rFonts w:ascii="Times New Roman" w:hAnsi="Times New Roman" w:cs="Times New Roman"/>
          <w:sz w:val="32"/>
          <w:szCs w:val="32"/>
        </w:rPr>
        <w:t>S</w:t>
      </w:r>
      <w:r w:rsidRPr="00EB1608">
        <w:rPr>
          <w:rFonts w:ascii="Times New Roman" w:hAnsi="Times New Roman" w:cs="Times New Roman"/>
          <w:sz w:val="32"/>
          <w:szCs w:val="32"/>
        </w:rPr>
        <w:t>ummary</w:t>
      </w:r>
    </w:p>
    <w:p w14:paraId="7BC97261" w14:textId="7788AF0D" w:rsidR="00EB1608" w:rsidRPr="00EB1608" w:rsidRDefault="00EB1608" w:rsidP="00EB1608">
      <w:pPr>
        <w:spacing w:line="360" w:lineRule="auto"/>
        <w:ind w:firstLine="360"/>
        <w:rPr>
          <w:rFonts w:ascii="Times New Roman" w:hAnsi="Times New Roman" w:cs="Times New Roman"/>
          <w:sz w:val="24"/>
          <w:szCs w:val="24"/>
        </w:rPr>
      </w:pPr>
      <w:r w:rsidRPr="00EB1608">
        <w:rPr>
          <w:rFonts w:ascii="Times New Roman" w:hAnsi="Times New Roman" w:cs="Times New Roman"/>
          <w:sz w:val="24"/>
          <w:szCs w:val="24"/>
        </w:rPr>
        <w:t>Our strategic reassessment of NetSuite as our core operational platform has revealed specific deficiencies that are increasingly incongruent with the nuanced demands of our industry—particularly, the management of perishable products such as wine and spirits. NetSuite, primarily engineered for discrete manufacturing, is predicated on the assembly of products from components following a defined bill of materials. This framework, while effective for non-perishable items, falters when tasked with managing products that are highly sensitive to shelf life and storage conditions. These shortcomings manifest in a lack of capabilities to track and manage goods based on expiration dates or batch-specific attributes, which are non-negotiable for ensuring product integrity and consumer safety in our sector.</w:t>
      </w:r>
    </w:p>
    <w:p w14:paraId="013C59A6" w14:textId="753F797D" w:rsidR="00EB1608" w:rsidRPr="00EB1608" w:rsidRDefault="00EB1608" w:rsidP="00EB1608">
      <w:pPr>
        <w:spacing w:line="360" w:lineRule="auto"/>
        <w:ind w:firstLine="360"/>
        <w:rPr>
          <w:rFonts w:ascii="Times New Roman" w:hAnsi="Times New Roman" w:cs="Times New Roman"/>
          <w:sz w:val="24"/>
          <w:szCs w:val="24"/>
        </w:rPr>
      </w:pPr>
      <w:r w:rsidRPr="00EB1608">
        <w:rPr>
          <w:rFonts w:ascii="Times New Roman" w:hAnsi="Times New Roman" w:cs="Times New Roman"/>
          <w:sz w:val="24"/>
          <w:szCs w:val="24"/>
        </w:rPr>
        <w:t>Further probing has accentuated NetSuite's user interface as an antiquated construct, lagging a decade behind current technological standards. An interface that does not adapt to modern operational rhythms can hamper workflow efficiency, leading to protracted processing times for core tasks such as purchase orders, vendor management, and inventory oversight. In addition, NetSuite’s rigid search functionality hinders our procurement team’s ability to promptly and accurately retrieve product and vendor information—a daily operational requisite that has become a bottleneck due to the need for exact input matches or exhaustive use of search wildcards.</w:t>
      </w:r>
    </w:p>
    <w:p w14:paraId="78B45296" w14:textId="1F24A587" w:rsidR="00EB1608" w:rsidRPr="00EB1608" w:rsidRDefault="00EB1608" w:rsidP="00EB1608">
      <w:pPr>
        <w:spacing w:line="360" w:lineRule="auto"/>
        <w:ind w:firstLine="360"/>
        <w:rPr>
          <w:rFonts w:ascii="Times New Roman" w:hAnsi="Times New Roman" w:cs="Times New Roman"/>
          <w:sz w:val="24"/>
          <w:szCs w:val="24"/>
        </w:rPr>
      </w:pPr>
      <w:r w:rsidRPr="00EB1608">
        <w:rPr>
          <w:rFonts w:ascii="Times New Roman" w:hAnsi="Times New Roman" w:cs="Times New Roman"/>
          <w:sz w:val="24"/>
          <w:szCs w:val="24"/>
        </w:rPr>
        <w:t>SAP ERP, in stark contrast, heralds a new epoch in enterprise resource planning with its contemporary interface and robust functionalities. It is designed to accommodate the specificities of perishable goods management by incorporating advanced inventory functionalities that monitor conditions critical to maintaining the high standards of product quality that our customers expect. With SAP, the detailed tracking of expiration dates, shelf life, and storage conditions becomes an integrated part of the inventory management process, enhancing our ability to deliver products that meet the highest quality standards.</w:t>
      </w:r>
    </w:p>
    <w:p w14:paraId="4C698C49" w14:textId="5BEEDBEC" w:rsidR="00EB1608" w:rsidRPr="00EB1608" w:rsidRDefault="00EB1608" w:rsidP="00EB1608">
      <w:pPr>
        <w:spacing w:line="360" w:lineRule="auto"/>
        <w:ind w:firstLine="360"/>
        <w:rPr>
          <w:rFonts w:ascii="Times New Roman" w:hAnsi="Times New Roman" w:cs="Times New Roman"/>
          <w:sz w:val="24"/>
          <w:szCs w:val="24"/>
        </w:rPr>
      </w:pPr>
      <w:r w:rsidRPr="00EB1608">
        <w:rPr>
          <w:rFonts w:ascii="Times New Roman" w:hAnsi="Times New Roman" w:cs="Times New Roman"/>
          <w:sz w:val="24"/>
          <w:szCs w:val="24"/>
        </w:rPr>
        <w:t xml:space="preserve">This enhanced functionality is not limited to inventory management. SAP’s cutting-edge user interface simplifies and accelerates the procurement lifecycle, bolstering our operational efficiency. The system’s advanced search capabilities allow for swift, precise information retrieval, effectively ending the daily struggle our team faced with NetSuite. The barcode </w:t>
      </w:r>
      <w:r w:rsidRPr="00EB1608">
        <w:rPr>
          <w:rFonts w:ascii="Times New Roman" w:hAnsi="Times New Roman" w:cs="Times New Roman"/>
          <w:sz w:val="24"/>
          <w:szCs w:val="24"/>
        </w:rPr>
        <w:lastRenderedPageBreak/>
        <w:t>scanning feature of SAP stands as a testament to its commitment to operational precision and efficiency. As goods arrive, a simple scan ensures immediate and accurate populating of purchase details, thereby significantly reducing manual entry and the accompanying risk of human error. This feature not only streamlines the receiving and invoicing processes but also affords us real-time insights into our inventory levels, enabling proactive supply chain management.</w:t>
      </w:r>
    </w:p>
    <w:p w14:paraId="57F91FFC" w14:textId="7577C931" w:rsidR="00EB1608" w:rsidRPr="00EB1608" w:rsidRDefault="00EB1608" w:rsidP="00EB1608">
      <w:pPr>
        <w:spacing w:line="360" w:lineRule="auto"/>
        <w:ind w:firstLine="360"/>
        <w:rPr>
          <w:rFonts w:ascii="Times New Roman" w:hAnsi="Times New Roman" w:cs="Times New Roman"/>
          <w:sz w:val="24"/>
          <w:szCs w:val="24"/>
        </w:rPr>
      </w:pPr>
      <w:r w:rsidRPr="00EB1608">
        <w:rPr>
          <w:rFonts w:ascii="Times New Roman" w:hAnsi="Times New Roman" w:cs="Times New Roman"/>
          <w:sz w:val="24"/>
          <w:szCs w:val="24"/>
        </w:rPr>
        <w:t>The decision to implement an on-premises SAP S/4HANA solution is a calculated one, underpinned by the following considerations:</w:t>
      </w:r>
    </w:p>
    <w:p w14:paraId="0B4CE077" w14:textId="77777777" w:rsidR="00EB1608" w:rsidRPr="00EB1608" w:rsidRDefault="00EB1608" w:rsidP="00EB1608">
      <w:pPr>
        <w:pStyle w:val="a4"/>
        <w:numPr>
          <w:ilvl w:val="0"/>
          <w:numId w:val="7"/>
        </w:numPr>
        <w:spacing w:line="360" w:lineRule="auto"/>
        <w:rPr>
          <w:rFonts w:ascii="Times New Roman" w:hAnsi="Times New Roman" w:cs="Times New Roman"/>
          <w:sz w:val="24"/>
          <w:szCs w:val="24"/>
        </w:rPr>
      </w:pPr>
      <w:r w:rsidRPr="00EB1608">
        <w:rPr>
          <w:rFonts w:ascii="Times New Roman" w:hAnsi="Times New Roman" w:cs="Times New Roman"/>
          <w:sz w:val="24"/>
          <w:szCs w:val="24"/>
        </w:rPr>
        <w:t>The on-premises model allows us unparalleled customization and control, which means that our complex and specific business processes can be intricately mapped and managed within the SAP environment—something a cloud-based NetSuite system could not fully support.</w:t>
      </w:r>
    </w:p>
    <w:p w14:paraId="1F4BE782" w14:textId="77777777" w:rsidR="00EB1608" w:rsidRPr="00EB1608" w:rsidRDefault="00EB1608" w:rsidP="00EB1608">
      <w:pPr>
        <w:pStyle w:val="a4"/>
        <w:numPr>
          <w:ilvl w:val="0"/>
          <w:numId w:val="7"/>
        </w:numPr>
        <w:spacing w:line="360" w:lineRule="auto"/>
        <w:rPr>
          <w:rFonts w:ascii="Times New Roman" w:hAnsi="Times New Roman" w:cs="Times New Roman"/>
          <w:sz w:val="24"/>
          <w:szCs w:val="24"/>
        </w:rPr>
      </w:pPr>
      <w:r w:rsidRPr="00EB1608">
        <w:rPr>
          <w:rFonts w:ascii="Times New Roman" w:hAnsi="Times New Roman" w:cs="Times New Roman"/>
          <w:sz w:val="24"/>
          <w:szCs w:val="24"/>
        </w:rPr>
        <w:t>We anticipate performance enhancements, as the on-premises system will facilitate faster data processing without the latency associated with data traversing the internet. This is particularly crucial for us, given the large volumes of transactional and inventory data we handle.</w:t>
      </w:r>
    </w:p>
    <w:p w14:paraId="3DFD3B7F" w14:textId="77777777" w:rsidR="00EB1608" w:rsidRPr="00EB1608" w:rsidRDefault="00EB1608" w:rsidP="00EB1608">
      <w:pPr>
        <w:pStyle w:val="a4"/>
        <w:numPr>
          <w:ilvl w:val="0"/>
          <w:numId w:val="7"/>
        </w:numPr>
        <w:spacing w:line="360" w:lineRule="auto"/>
        <w:rPr>
          <w:rFonts w:ascii="Times New Roman" w:hAnsi="Times New Roman" w:cs="Times New Roman"/>
          <w:sz w:val="24"/>
          <w:szCs w:val="24"/>
        </w:rPr>
      </w:pPr>
      <w:r w:rsidRPr="00EB1608">
        <w:rPr>
          <w:rFonts w:ascii="Times New Roman" w:hAnsi="Times New Roman" w:cs="Times New Roman"/>
          <w:sz w:val="24"/>
          <w:szCs w:val="24"/>
        </w:rPr>
        <w:t>Moreover, by hosting SAP ERP on-premises, we negate the dependency on internet connectivity, which is a critical assurance for business continuity, especially in areas where internet services lack reliability.</w:t>
      </w:r>
    </w:p>
    <w:p w14:paraId="54E02BE4" w14:textId="0F6E628D" w:rsidR="00EB1608" w:rsidRPr="00EB1608" w:rsidRDefault="00EB1608" w:rsidP="00EB1608">
      <w:pPr>
        <w:spacing w:line="360" w:lineRule="auto"/>
        <w:ind w:firstLine="360"/>
        <w:rPr>
          <w:rFonts w:ascii="Times New Roman" w:hAnsi="Times New Roman" w:cs="Times New Roman"/>
          <w:sz w:val="24"/>
          <w:szCs w:val="24"/>
        </w:rPr>
      </w:pPr>
      <w:r w:rsidRPr="00EB1608">
        <w:rPr>
          <w:rFonts w:ascii="Times New Roman" w:hAnsi="Times New Roman" w:cs="Times New Roman"/>
          <w:sz w:val="24"/>
          <w:szCs w:val="24"/>
        </w:rPr>
        <w:t>While we transition, we are also acutely aware of the challenges that may arise. Implementation delays are a known risk, particularly due to the intricate nature of SAP’s comprehensive systems, and the requisite for seamless integration with our existing technological ecosystem. Data migration, a vital phase in the transition, also carries the risk of errors which can have downstream effects on financial reporting and compliance adherence.</w:t>
      </w:r>
    </w:p>
    <w:p w14:paraId="2F292212" w14:textId="18C7778B" w:rsidR="00EB1608" w:rsidRPr="00EB1608" w:rsidRDefault="00EB1608" w:rsidP="00EB1608">
      <w:pPr>
        <w:spacing w:line="360" w:lineRule="auto"/>
        <w:ind w:firstLine="360"/>
        <w:rPr>
          <w:rFonts w:ascii="Times New Roman" w:hAnsi="Times New Roman" w:cs="Times New Roman"/>
          <w:sz w:val="24"/>
          <w:szCs w:val="24"/>
        </w:rPr>
      </w:pPr>
      <w:r w:rsidRPr="00EB1608">
        <w:rPr>
          <w:rFonts w:ascii="Times New Roman" w:hAnsi="Times New Roman" w:cs="Times New Roman"/>
          <w:sz w:val="24"/>
          <w:szCs w:val="24"/>
        </w:rPr>
        <w:t>To navigate these challenges, we are committed to deploying SAP’s suite of data management and integration tools, ensuring diligent planning and testing every step of the way. This meticulous approach is designed to mitigate the risks associated with data integrity and system performance, post-migration.</w:t>
      </w:r>
    </w:p>
    <w:p w14:paraId="40D835B2" w14:textId="580CCF73" w:rsidR="00927784" w:rsidRDefault="00EB1608" w:rsidP="00EB1608">
      <w:pPr>
        <w:spacing w:line="360" w:lineRule="auto"/>
        <w:ind w:firstLine="360"/>
        <w:rPr>
          <w:rFonts w:ascii="Times New Roman" w:hAnsi="Times New Roman" w:cs="Times New Roman"/>
          <w:sz w:val="24"/>
          <w:szCs w:val="24"/>
        </w:rPr>
      </w:pPr>
      <w:r w:rsidRPr="00EB1608">
        <w:rPr>
          <w:rFonts w:ascii="Times New Roman" w:hAnsi="Times New Roman" w:cs="Times New Roman"/>
          <w:sz w:val="24"/>
          <w:szCs w:val="24"/>
        </w:rPr>
        <w:t xml:space="preserve">In conclusion, by transitioning to SAP ERP from NetSuite, we aim to empower our business with an ERP system that aligns with our operational aspirations and industry-specific </w:t>
      </w:r>
      <w:r w:rsidRPr="00EB1608">
        <w:rPr>
          <w:rFonts w:ascii="Times New Roman" w:hAnsi="Times New Roman" w:cs="Times New Roman"/>
          <w:sz w:val="24"/>
          <w:szCs w:val="24"/>
        </w:rPr>
        <w:lastRenderedPageBreak/>
        <w:t>requirements. Our focus remains on enhancing efficiency, maintaining product quality, and optimizing cost management, thereby strengthening our market position and enhancing profitability.</w:t>
      </w:r>
    </w:p>
    <w:p w14:paraId="30B9B96E" w14:textId="77777777" w:rsidR="00EB1608" w:rsidRDefault="00EB1608" w:rsidP="00EB1608">
      <w:pPr>
        <w:spacing w:line="360" w:lineRule="auto"/>
        <w:ind w:firstLine="360"/>
        <w:rPr>
          <w:rFonts w:ascii="Times New Roman" w:hAnsi="Times New Roman" w:cs="Times New Roman"/>
          <w:sz w:val="24"/>
          <w:szCs w:val="24"/>
        </w:rPr>
      </w:pPr>
    </w:p>
    <w:p w14:paraId="2E8792FA" w14:textId="77777777" w:rsidR="00EB1608" w:rsidRDefault="00EB1608" w:rsidP="00EB1608">
      <w:pPr>
        <w:pStyle w:val="a6"/>
        <w:spacing w:before="240" w:beforeAutospacing="0" w:after="240" w:afterAutospacing="0"/>
      </w:pPr>
      <w:r>
        <w:rPr>
          <w:color w:val="000000"/>
        </w:rPr>
        <w:t>Reference List:</w:t>
      </w:r>
      <w:r>
        <w:rPr>
          <w:color w:val="000000"/>
        </w:rPr>
        <w:br/>
      </w:r>
      <w:hyperlink r:id="rId7" w:history="1">
        <w:r>
          <w:rPr>
            <w:rStyle w:val="a3"/>
            <w:rFonts w:ascii="Arial" w:hAnsi="Arial" w:cs="Arial"/>
            <w:color w:val="1155CC"/>
            <w:sz w:val="22"/>
            <w:szCs w:val="22"/>
          </w:rPr>
          <w:t>https://learning.sap.com/learning-journeys/discovering-sap-business-network-supply-chain-collaboration-features-and-functions/complex-supply-chains_af8b0f25-7057-4cb5-b56a-27e45f7495e6ains (sap.com)</w:t>
        </w:r>
      </w:hyperlink>
    </w:p>
    <w:p w14:paraId="221E545E" w14:textId="77777777" w:rsidR="00EB1608" w:rsidRDefault="00EB1608" w:rsidP="00EB1608">
      <w:pPr>
        <w:pStyle w:val="a6"/>
        <w:spacing w:before="240" w:beforeAutospacing="0" w:after="240" w:afterAutospacing="0"/>
      </w:pPr>
      <w:hyperlink r:id="rId8" w:history="1">
        <w:r>
          <w:rPr>
            <w:rStyle w:val="a3"/>
            <w:color w:val="1155CC"/>
          </w:rPr>
          <w:t>https://help.sap.com/docs/SAP_FIELD_SERVICE_MANAGEMENT/fsm_release_documentation/2308-release.htmlP Help Portal</w:t>
        </w:r>
      </w:hyperlink>
    </w:p>
    <w:p w14:paraId="009761EF" w14:textId="77777777" w:rsidR="00EB1608" w:rsidRDefault="00EB1608" w:rsidP="00EB1608">
      <w:pPr>
        <w:pStyle w:val="a6"/>
        <w:spacing w:before="240" w:beforeAutospacing="0" w:after="240" w:afterAutospacing="0"/>
      </w:pPr>
      <w:r>
        <w:rPr>
          <w:color w:val="1155CC"/>
          <w:u w:val="single"/>
        </w:rPr>
        <w:t>https://learning.sap.com/search?query=ME21N&amp;page=1... (sap.com)</w:t>
      </w:r>
    </w:p>
    <w:p w14:paraId="366E256C" w14:textId="77777777" w:rsidR="00EB1608" w:rsidRPr="00EB1608" w:rsidRDefault="00EB1608" w:rsidP="00EB1608">
      <w:pPr>
        <w:spacing w:line="360" w:lineRule="auto"/>
        <w:ind w:firstLine="360"/>
        <w:rPr>
          <w:rFonts w:ascii="Times New Roman" w:hAnsi="Times New Roman" w:cs="Times New Roman"/>
          <w:sz w:val="24"/>
          <w:szCs w:val="24"/>
        </w:rPr>
      </w:pPr>
    </w:p>
    <w:sectPr w:rsidR="00EB1608" w:rsidRPr="00EB16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1BA3C" w14:textId="77777777" w:rsidR="00D14969" w:rsidRDefault="00D14969" w:rsidP="00B43BF1">
      <w:pPr>
        <w:spacing w:after="0" w:line="240" w:lineRule="auto"/>
      </w:pPr>
      <w:r>
        <w:separator/>
      </w:r>
    </w:p>
  </w:endnote>
  <w:endnote w:type="continuationSeparator" w:id="0">
    <w:p w14:paraId="7929D9F1" w14:textId="77777777" w:rsidR="00D14969" w:rsidRDefault="00D14969" w:rsidP="00B4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A46FC" w14:textId="77777777" w:rsidR="00D14969" w:rsidRDefault="00D14969" w:rsidP="00B43BF1">
      <w:pPr>
        <w:spacing w:after="0" w:line="240" w:lineRule="auto"/>
      </w:pPr>
      <w:r>
        <w:separator/>
      </w:r>
    </w:p>
  </w:footnote>
  <w:footnote w:type="continuationSeparator" w:id="0">
    <w:p w14:paraId="1F6CEC04" w14:textId="77777777" w:rsidR="00D14969" w:rsidRDefault="00D14969" w:rsidP="00B43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71873"/>
    <w:multiLevelType w:val="multilevel"/>
    <w:tmpl w:val="5C689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32DB8"/>
    <w:multiLevelType w:val="multilevel"/>
    <w:tmpl w:val="5C689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85D22"/>
    <w:multiLevelType w:val="hybridMultilevel"/>
    <w:tmpl w:val="CF6637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55704"/>
    <w:multiLevelType w:val="hybridMultilevel"/>
    <w:tmpl w:val="09F2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007E5"/>
    <w:multiLevelType w:val="hybridMultilevel"/>
    <w:tmpl w:val="BAD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40A27"/>
    <w:multiLevelType w:val="multilevel"/>
    <w:tmpl w:val="5C689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A0593"/>
    <w:multiLevelType w:val="hybridMultilevel"/>
    <w:tmpl w:val="532E6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6949941">
    <w:abstractNumId w:val="0"/>
  </w:num>
  <w:num w:numId="2" w16cid:durableId="208691388">
    <w:abstractNumId w:val="4"/>
  </w:num>
  <w:num w:numId="3" w16cid:durableId="1458792322">
    <w:abstractNumId w:val="1"/>
  </w:num>
  <w:num w:numId="4" w16cid:durableId="786923043">
    <w:abstractNumId w:val="5"/>
  </w:num>
  <w:num w:numId="5" w16cid:durableId="1916162933">
    <w:abstractNumId w:val="2"/>
  </w:num>
  <w:num w:numId="6" w16cid:durableId="1364406655">
    <w:abstractNumId w:val="3"/>
  </w:num>
  <w:num w:numId="7" w16cid:durableId="1283538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4E"/>
    <w:rsid w:val="0000306F"/>
    <w:rsid w:val="00040CB4"/>
    <w:rsid w:val="00054D99"/>
    <w:rsid w:val="000F7320"/>
    <w:rsid w:val="00120FFA"/>
    <w:rsid w:val="001C2844"/>
    <w:rsid w:val="0020481E"/>
    <w:rsid w:val="002107E7"/>
    <w:rsid w:val="0029376F"/>
    <w:rsid w:val="00342A65"/>
    <w:rsid w:val="00420E52"/>
    <w:rsid w:val="00474A5B"/>
    <w:rsid w:val="00487BD5"/>
    <w:rsid w:val="00600EF1"/>
    <w:rsid w:val="00605BF2"/>
    <w:rsid w:val="00695BC4"/>
    <w:rsid w:val="006A2254"/>
    <w:rsid w:val="006C084E"/>
    <w:rsid w:val="00734E55"/>
    <w:rsid w:val="00743EF4"/>
    <w:rsid w:val="007512C4"/>
    <w:rsid w:val="0079147D"/>
    <w:rsid w:val="007B0970"/>
    <w:rsid w:val="007F7539"/>
    <w:rsid w:val="00862B08"/>
    <w:rsid w:val="008C5FBB"/>
    <w:rsid w:val="00927784"/>
    <w:rsid w:val="009B7EA9"/>
    <w:rsid w:val="00A06059"/>
    <w:rsid w:val="00A15A02"/>
    <w:rsid w:val="00A24EBD"/>
    <w:rsid w:val="00A82393"/>
    <w:rsid w:val="00AA0855"/>
    <w:rsid w:val="00AC12AD"/>
    <w:rsid w:val="00AF324F"/>
    <w:rsid w:val="00B0483B"/>
    <w:rsid w:val="00B43BF1"/>
    <w:rsid w:val="00C02569"/>
    <w:rsid w:val="00D14969"/>
    <w:rsid w:val="00D60DA1"/>
    <w:rsid w:val="00D77A71"/>
    <w:rsid w:val="00DA151D"/>
    <w:rsid w:val="00DC7B04"/>
    <w:rsid w:val="00DD5905"/>
    <w:rsid w:val="00DD632A"/>
    <w:rsid w:val="00E45C55"/>
    <w:rsid w:val="00EB1608"/>
    <w:rsid w:val="00F65276"/>
    <w:rsid w:val="00F91033"/>
    <w:rsid w:val="00FB5C5D"/>
    <w:rsid w:val="00FC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ED1E6"/>
  <w15:chartTrackingRefBased/>
  <w15:docId w15:val="{8E9C0434-DD79-47F7-96E2-E5CC2CDE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54D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054D9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0EF1"/>
    <w:rPr>
      <w:color w:val="0000FF"/>
      <w:u w:val="single"/>
    </w:rPr>
  </w:style>
  <w:style w:type="paragraph" w:styleId="a4">
    <w:name w:val="List Paragraph"/>
    <w:basedOn w:val="a"/>
    <w:uiPriority w:val="34"/>
    <w:qFormat/>
    <w:rsid w:val="00600EF1"/>
    <w:pPr>
      <w:ind w:left="720"/>
      <w:contextualSpacing/>
    </w:pPr>
  </w:style>
  <w:style w:type="character" w:styleId="a5">
    <w:name w:val="Unresolved Mention"/>
    <w:basedOn w:val="a0"/>
    <w:uiPriority w:val="99"/>
    <w:semiHidden/>
    <w:unhideWhenUsed/>
    <w:rsid w:val="00054D99"/>
    <w:rPr>
      <w:color w:val="605E5C"/>
      <w:shd w:val="clear" w:color="auto" w:fill="E1DFDD"/>
    </w:rPr>
  </w:style>
  <w:style w:type="character" w:customStyle="1" w:styleId="20">
    <w:name w:val="标题 2 字符"/>
    <w:basedOn w:val="a0"/>
    <w:link w:val="2"/>
    <w:uiPriority w:val="9"/>
    <w:rsid w:val="00054D99"/>
    <w:rPr>
      <w:rFonts w:ascii="Times New Roman" w:eastAsia="Times New Roman" w:hAnsi="Times New Roman" w:cs="Times New Roman"/>
      <w:b/>
      <w:bCs/>
      <w:kern w:val="0"/>
      <w:sz w:val="36"/>
      <w:szCs w:val="36"/>
      <w14:ligatures w14:val="none"/>
    </w:rPr>
  </w:style>
  <w:style w:type="character" w:customStyle="1" w:styleId="30">
    <w:name w:val="标题 3 字符"/>
    <w:basedOn w:val="a0"/>
    <w:link w:val="3"/>
    <w:uiPriority w:val="9"/>
    <w:rsid w:val="00054D99"/>
    <w:rPr>
      <w:rFonts w:ascii="Times New Roman" w:eastAsia="Times New Roman" w:hAnsi="Times New Roman" w:cs="Times New Roman"/>
      <w:b/>
      <w:bCs/>
      <w:kern w:val="0"/>
      <w:sz w:val="27"/>
      <w:szCs w:val="27"/>
      <w14:ligatures w14:val="none"/>
    </w:rPr>
  </w:style>
  <w:style w:type="character" w:customStyle="1" w:styleId="text">
    <w:name w:val="text"/>
    <w:basedOn w:val="a0"/>
    <w:rsid w:val="00054D99"/>
  </w:style>
  <w:style w:type="paragraph" w:styleId="a6">
    <w:name w:val="Normal (Web)"/>
    <w:basedOn w:val="a"/>
    <w:uiPriority w:val="99"/>
    <w:semiHidden/>
    <w:unhideWhenUsed/>
    <w:rsid w:val="00054D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Strong"/>
    <w:basedOn w:val="a0"/>
    <w:uiPriority w:val="22"/>
    <w:qFormat/>
    <w:rsid w:val="00054D99"/>
    <w:rPr>
      <w:b/>
      <w:bCs/>
    </w:rPr>
  </w:style>
  <w:style w:type="character" w:styleId="a8">
    <w:name w:val="FollowedHyperlink"/>
    <w:basedOn w:val="a0"/>
    <w:uiPriority w:val="99"/>
    <w:semiHidden/>
    <w:unhideWhenUsed/>
    <w:rsid w:val="00AF324F"/>
    <w:rPr>
      <w:color w:val="954F72" w:themeColor="followedHyperlink"/>
      <w:u w:val="single"/>
    </w:rPr>
  </w:style>
  <w:style w:type="paragraph" w:styleId="a9">
    <w:name w:val="header"/>
    <w:basedOn w:val="a"/>
    <w:link w:val="aa"/>
    <w:uiPriority w:val="99"/>
    <w:unhideWhenUsed/>
    <w:rsid w:val="00B43BF1"/>
    <w:pPr>
      <w:tabs>
        <w:tab w:val="center" w:pos="4320"/>
        <w:tab w:val="right" w:pos="8640"/>
      </w:tabs>
      <w:spacing w:after="0" w:line="240" w:lineRule="auto"/>
    </w:pPr>
  </w:style>
  <w:style w:type="character" w:customStyle="1" w:styleId="aa">
    <w:name w:val="页眉 字符"/>
    <w:basedOn w:val="a0"/>
    <w:link w:val="a9"/>
    <w:uiPriority w:val="99"/>
    <w:rsid w:val="00B43BF1"/>
  </w:style>
  <w:style w:type="paragraph" w:styleId="ab">
    <w:name w:val="footer"/>
    <w:basedOn w:val="a"/>
    <w:link w:val="ac"/>
    <w:uiPriority w:val="99"/>
    <w:unhideWhenUsed/>
    <w:rsid w:val="00B43BF1"/>
    <w:pPr>
      <w:tabs>
        <w:tab w:val="center" w:pos="4320"/>
        <w:tab w:val="right" w:pos="8640"/>
      </w:tabs>
      <w:spacing w:after="0" w:line="240" w:lineRule="auto"/>
    </w:pPr>
  </w:style>
  <w:style w:type="character" w:customStyle="1" w:styleId="ac">
    <w:name w:val="页脚 字符"/>
    <w:basedOn w:val="a0"/>
    <w:link w:val="ab"/>
    <w:uiPriority w:val="99"/>
    <w:rsid w:val="00B43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103963">
      <w:bodyDiv w:val="1"/>
      <w:marLeft w:val="0"/>
      <w:marRight w:val="0"/>
      <w:marTop w:val="0"/>
      <w:marBottom w:val="0"/>
      <w:divBdr>
        <w:top w:val="none" w:sz="0" w:space="0" w:color="auto"/>
        <w:left w:val="none" w:sz="0" w:space="0" w:color="auto"/>
        <w:bottom w:val="none" w:sz="0" w:space="0" w:color="auto"/>
        <w:right w:val="none" w:sz="0" w:space="0" w:color="auto"/>
      </w:divBdr>
    </w:div>
    <w:div w:id="1901596002">
      <w:bodyDiv w:val="1"/>
      <w:marLeft w:val="0"/>
      <w:marRight w:val="0"/>
      <w:marTop w:val="0"/>
      <w:marBottom w:val="0"/>
      <w:divBdr>
        <w:top w:val="none" w:sz="0" w:space="0" w:color="auto"/>
        <w:left w:val="none" w:sz="0" w:space="0" w:color="auto"/>
        <w:bottom w:val="none" w:sz="0" w:space="0" w:color="auto"/>
        <w:right w:val="none" w:sz="0" w:space="0" w:color="auto"/>
      </w:divBdr>
      <w:divsChild>
        <w:div w:id="937911811">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9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p.com/docs/SAP_FIELD_SERVICE_MANAGEMENT/fsm_release_documentation/2308-release.htmlP%20Help%20Portal" TargetMode="External"/><Relationship Id="rId3" Type="http://schemas.openxmlformats.org/officeDocument/2006/relationships/settings" Target="settings.xml"/><Relationship Id="rId7" Type="http://schemas.openxmlformats.org/officeDocument/2006/relationships/hyperlink" Target="https://learning.sap.com/learning-journeys/discovering-sap-business-network-supply-chain-collaboration-features-and-functions/complex-supply-chains_af8b0f25-7057-4cb5-b56a-27e45f7495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4495</TotalTime>
  <Pages>3</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zhexuan zhang</dc:creator>
  <cp:keywords/>
  <dc:description/>
  <cp:lastModifiedBy>zhexuan zhang</cp:lastModifiedBy>
  <cp:revision>16</cp:revision>
  <dcterms:created xsi:type="dcterms:W3CDTF">2024-03-31T23:18:00Z</dcterms:created>
  <dcterms:modified xsi:type="dcterms:W3CDTF">2024-04-15T19:42:00Z</dcterms:modified>
</cp:coreProperties>
</file>