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Pr>
        <w:drawing>
          <wp:inline distB="114300" distT="114300" distL="114300" distR="114300">
            <wp:extent cx="5734050" cy="171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Titre stylé</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ABMVis3000</w:t>
      </w:r>
      <w:r w:rsidDel="00000000" w:rsidR="00000000" w:rsidRPr="00000000">
        <w:rPr>
          <w:rtl w:val="0"/>
        </w:rPr>
        <w:t xml:space="preserve"> : visualisez vos flux de transport urbains, simplement.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Qu’est-ce que le projet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ABMVis3000</w:t>
      </w:r>
      <w:r w:rsidDel="00000000" w:rsidR="00000000" w:rsidRPr="00000000">
        <w:rPr>
          <w:rtl w:val="0"/>
        </w:rPr>
        <w:t xml:space="preserve"> est un visualiseur de trafic urbain, qui permet d’afficher des agents et des véhicules se déplaçant sur un réseau de transport. L’application permet de visualiser des données issues de simulations ou d’observations réelles.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Pourquoi le projet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Pour travailler avec des données de trafic urbain, il est très bénéfique d’utiliser un visualiseur graphique. Pourtant, peu d’applications permettent de visualiser simplement ces données tout en restant accessibles. Le but </w:t>
      </w:r>
      <w:r w:rsidDel="00000000" w:rsidR="00000000" w:rsidRPr="00000000">
        <w:rPr>
          <w:rtl w:val="0"/>
        </w:rPr>
        <w:t xml:space="preserve">d’ABMVis3000</w:t>
      </w:r>
      <w:r w:rsidDel="00000000" w:rsidR="00000000" w:rsidRPr="00000000">
        <w:rPr>
          <w:rtl w:val="0"/>
        </w:rPr>
        <w:t xml:space="preserve"> est de permettre une visualisation de données de trafic claire et simple à configurer, tout en étant gratuite et multi-plateformes.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Ce que l’on propose</w:t>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Pour l’utilisateur </w:t>
      </w:r>
      <w:r w:rsidDel="00000000" w:rsidR="00000000" w:rsidRPr="00000000">
        <w:rPr>
          <w:rtl w:val="0"/>
        </w:rPr>
        <w:t xml:space="preserve">: un outil de visualisation </w:t>
      </w:r>
      <w:r w:rsidDel="00000000" w:rsidR="00000000" w:rsidRPr="00000000">
        <w:rPr>
          <w:b w:val="1"/>
          <w:rtl w:val="0"/>
        </w:rPr>
        <w:t xml:space="preserve">simple</w:t>
      </w:r>
      <w:r w:rsidDel="00000000" w:rsidR="00000000" w:rsidRPr="00000000">
        <w:rPr>
          <w:rtl w:val="0"/>
        </w:rPr>
        <w:t xml:space="preserve"> et </w:t>
      </w:r>
      <w:r w:rsidDel="00000000" w:rsidR="00000000" w:rsidRPr="00000000">
        <w:rPr>
          <w:b w:val="1"/>
          <w:rtl w:val="0"/>
        </w:rPr>
        <w:t xml:space="preserve">utile</w:t>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visualisation du trafic urbain : permet de mieux comprendre des données et faire du travail de recherches ou de prévisions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application de filtres graphiques : permet de personnaliser l’affichage et ainsi d’obtenir une visualisation plus pertinente et lisible</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analyses statistiques : permet d’étudier les données sous un angle mathématique grâce à des courbes et des valeurs statistiques</w:t>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Pour le développeur </w:t>
      </w:r>
      <w:r w:rsidDel="00000000" w:rsidR="00000000" w:rsidRPr="00000000">
        <w:rPr>
          <w:rtl w:val="0"/>
        </w:rPr>
        <w:t xml:space="preserve">: un logiciel </w:t>
      </w:r>
      <w:r w:rsidDel="00000000" w:rsidR="00000000" w:rsidRPr="00000000">
        <w:rPr>
          <w:b w:val="1"/>
          <w:rtl w:val="0"/>
        </w:rPr>
        <w:t xml:space="preserve">modulaire</w:t>
      </w:r>
      <w:r w:rsidDel="00000000" w:rsidR="00000000" w:rsidRPr="00000000">
        <w:rPr>
          <w:rtl w:val="0"/>
        </w:rPr>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un </w:t>
      </w:r>
      <w:r w:rsidDel="00000000" w:rsidR="00000000" w:rsidRPr="00000000">
        <w:rPr>
          <w:i w:val="1"/>
          <w:rtl w:val="0"/>
        </w:rPr>
        <w:t xml:space="preserve">parser </w:t>
      </w:r>
      <w:r w:rsidDel="00000000" w:rsidR="00000000" w:rsidRPr="00000000">
        <w:rPr>
          <w:rtl w:val="0"/>
        </w:rPr>
        <w:t xml:space="preserve">fonctionnel pour les données de sortie de MATSim, un des principaux logiciels de simulation de trafic urbain</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possibilité d’implémenter un </w:t>
      </w:r>
      <w:r w:rsidDel="00000000" w:rsidR="00000000" w:rsidRPr="00000000">
        <w:rPr>
          <w:i w:val="1"/>
          <w:rtl w:val="0"/>
        </w:rPr>
        <w:t xml:space="preserve">parser </w:t>
      </w:r>
      <w:r w:rsidDel="00000000" w:rsidR="00000000" w:rsidRPr="00000000">
        <w:rPr>
          <w:rtl w:val="0"/>
        </w:rPr>
        <w:t xml:space="preserve">personnalisé, adapté à n’importe quel type de données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possibilité d’implémenter un modèle de données personnalisé, afin de prendre en charge de nouveaux types d’objets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Qui sommes-nous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Liste étudiants + encadrants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Footer</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ABMVis3000 a été premièrement conçu pour fonctionner avec des données issues de simulations MATSim. Avant de pouvoir utiliser un autre type de données, il est nécessaire d’implémenter un nouveau parser dans le logiciel grâce à l’API.</w:t>
      </w:r>
    </w:p>
    <w:p w:rsidR="00000000" w:rsidDel="00000000" w:rsidP="00000000" w:rsidRDefault="00000000" w:rsidRPr="00000000" w14:paraId="0000001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