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2A37" w14:textId="77777777" w:rsidR="008351CC" w:rsidRPr="002C0408" w:rsidRDefault="008351CC" w:rsidP="008351CC">
      <w:pPr>
        <w:spacing w:before="129" w:after="0" w:line="240" w:lineRule="auto"/>
        <w:jc w:val="center"/>
        <w:outlineLvl w:val="0"/>
        <w:rPr>
          <w:rFonts w:eastAsia="Times New Roman" w:cs="Helvetica"/>
          <w:b/>
          <w:bCs/>
          <w:color w:val="000000"/>
          <w:kern w:val="36"/>
          <w:sz w:val="39"/>
          <w:szCs w:val="39"/>
        </w:rPr>
      </w:pPr>
      <w:r w:rsidRPr="002C0408">
        <w:rPr>
          <w:rFonts w:eastAsia="Times New Roman" w:cs="Helvetica"/>
          <w:b/>
          <w:bCs/>
          <w:color w:val="000000"/>
          <w:kern w:val="36"/>
          <w:sz w:val="39"/>
          <w:szCs w:val="39"/>
          <w:u w:val="single"/>
        </w:rPr>
        <w:t>Investment and Trading:</w:t>
      </w:r>
    </w:p>
    <w:p w14:paraId="422665A9" w14:textId="77777777" w:rsidR="008351CC" w:rsidRPr="002C0408" w:rsidRDefault="008351CC" w:rsidP="008351CC">
      <w:pPr>
        <w:spacing w:before="129" w:after="0" w:line="240" w:lineRule="auto"/>
        <w:jc w:val="center"/>
        <w:outlineLvl w:val="0"/>
        <w:rPr>
          <w:rFonts w:eastAsia="Times New Roman" w:cs="Helvetica"/>
          <w:b/>
          <w:bCs/>
          <w:color w:val="000000"/>
          <w:kern w:val="36"/>
          <w:sz w:val="39"/>
          <w:szCs w:val="39"/>
        </w:rPr>
      </w:pPr>
      <w:r w:rsidRPr="002C0408">
        <w:rPr>
          <w:rFonts w:eastAsia="Times New Roman" w:cs="Helvetica"/>
          <w:b/>
          <w:bCs/>
          <w:color w:val="000000"/>
          <w:kern w:val="36"/>
          <w:sz w:val="39"/>
          <w:szCs w:val="39"/>
        </w:rPr>
        <w:t>Stock Predictor</w:t>
      </w:r>
    </w:p>
    <w:p w14:paraId="5616CA87" w14:textId="77777777" w:rsidR="008351CC" w:rsidRPr="002C0408" w:rsidRDefault="008351CC" w:rsidP="008351CC">
      <w:pPr>
        <w:spacing w:before="129" w:after="0" w:line="240" w:lineRule="auto"/>
        <w:outlineLvl w:val="0"/>
        <w:rPr>
          <w:rFonts w:eastAsia="Times New Roman" w:cs="Helvetica"/>
          <w:b/>
          <w:bCs/>
          <w:color w:val="000000"/>
          <w:kern w:val="36"/>
          <w:sz w:val="39"/>
          <w:szCs w:val="39"/>
        </w:rPr>
      </w:pPr>
      <w:r w:rsidRPr="002C0408">
        <w:rPr>
          <w:rFonts w:eastAsia="Times New Roman" w:cs="Helvetica"/>
          <w:b/>
          <w:bCs/>
          <w:color w:val="000000"/>
          <w:kern w:val="36"/>
          <w:sz w:val="39"/>
          <w:szCs w:val="39"/>
          <w:u w:val="single"/>
        </w:rPr>
        <w:t>Definition</w:t>
      </w:r>
    </w:p>
    <w:p w14:paraId="4364777B"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Project Overview</w:t>
      </w:r>
    </w:p>
    <w:p w14:paraId="00488CBE"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The stock market is a collection of buyers and sellers of fractions of company ownership. Buyers and sellers can take a variety of forms from individuals to investment firms to funds. Their goal is to understand how to make more profitable decisions with their investments. Copious data is available in the form of historical prices. These prices will be used to generate training data for machine learning algorithms.</w:t>
      </w:r>
    </w:p>
    <w:p w14:paraId="7A4C0D71"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Data used in this project is retrieved from the Yahoo Finance API provided through the </w:t>
      </w:r>
      <w:proofErr w:type="gramStart"/>
      <w:r w:rsidRPr="002C0408">
        <w:rPr>
          <w:rFonts w:eastAsia="Times New Roman" w:cs="Courier New"/>
          <w:color w:val="000000"/>
          <w:sz w:val="21"/>
          <w:szCs w:val="21"/>
          <w:bdr w:val="none" w:sz="0" w:space="0" w:color="auto" w:frame="1"/>
          <w:shd w:val="clear" w:color="auto" w:fill="FFFFFF"/>
        </w:rPr>
        <w:t>pandas</w:t>
      </w:r>
      <w:proofErr w:type="gramEnd"/>
      <w:r w:rsidRPr="002C0408">
        <w:rPr>
          <w:rFonts w:eastAsia="Times New Roman" w:cs="Helvetica"/>
          <w:color w:val="000000"/>
          <w:sz w:val="21"/>
          <w:szCs w:val="21"/>
        </w:rPr>
        <w:t> library. Historical data including the information of concern, adjusted closing prices, are retrieved using a company symbol, an uppercase group of characters representing how the company is referred to in the market ("AAPL" for Apple, "ABC" for Google, "IBM" for IBM). The historical adjusted closing prices are requested for all trading days in the past year up to the day the program is run as specified in the project </w:t>
      </w:r>
      <w:r w:rsidRPr="002C0408">
        <w:rPr>
          <w:rFonts w:eastAsia="Times New Roman" w:cs="Courier New"/>
          <w:color w:val="000000"/>
          <w:sz w:val="21"/>
          <w:szCs w:val="21"/>
          <w:bdr w:val="none" w:sz="0" w:space="0" w:color="auto" w:frame="1"/>
          <w:shd w:val="clear" w:color="auto" w:fill="FFFFFF"/>
        </w:rPr>
        <w:t>README.md</w:t>
      </w:r>
      <w:r w:rsidRPr="002C0408">
        <w:rPr>
          <w:rFonts w:eastAsia="Times New Roman" w:cs="Helvetica"/>
          <w:color w:val="000000"/>
          <w:sz w:val="21"/>
          <w:szCs w:val="21"/>
        </w:rPr>
        <w:t> file.</w:t>
      </w:r>
    </w:p>
    <w:p w14:paraId="52AC9FA3"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Accurate predictions of future stock returns provide the opportunity to make profitable and responsible investments. Stock price movements, increases and decreases in stock value, are known to be difficult to predict. Stock prices are subject to a lot of context created by participants in the stock market. While saturated with noise, there is still information that can be exploited to make more responsible market strategies.</w:t>
      </w:r>
    </w:p>
    <w:p w14:paraId="4375148B"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Problem Statement</w:t>
      </w:r>
    </w:p>
    <w:p w14:paraId="7DA1FAA6"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The endeavor of this project will be to provide return predictions for investments over a user defined period from the present day. Data, retrieved from the Yahoo Finance API, will be used to construct features and an output for a machine learning algorithm. Making these predictions falls under the category of supervised machine learning models, and even further in the realm of regression. The prediction, a numerical output, will mostly range between positive and negative one. The inputs, or features, retrieved from Yahoo Finance will be the Opening Price, Closing Price, High Price, Low Price, Adjusted Closing Price for a user provided Stock specification.</w:t>
      </w:r>
    </w:p>
    <w:p w14:paraId="4A19B08F"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The final model will output an estimated percent return on purchasing stocks from the specified company. For example, given the stock ticker symbol, "ABC", and an investment period, 5 trading days or 1 week, provide an estimate of how much that stock will increase or decrease.</w:t>
      </w:r>
    </w:p>
    <w:p w14:paraId="56973A56"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Metrics</w:t>
      </w:r>
    </w:p>
    <w:p w14:paraId="02A5CDA9"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Several performance metrics are used to determine the efficacy of the predictions. The metrics used to measure the performance of the predictions as they relate to the actual results will be Root Mean Squared Error (RMSE) and Correlation. Further value of the predictions will be determined using the returns of a simple trading strategy.</w:t>
      </w:r>
    </w:p>
    <w:p w14:paraId="2DCF8CC2"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lastRenderedPageBreak/>
        <w:t>RMSE is used because it gives a scale of the regression error in the same units as the prediction itself. Since the outcome this project will focus on is investment return, the percent increase or decrease over the present value of the stock, normally on a scale from -1 to +1. The benchmark to beat would be a prediction of 0 for all future returns. This does not seem like much, but in short time periods stock prices are not expected to change by large amounts. RMSE is calculated using the below formula:</w:t>
      </w:r>
    </w:p>
    <w:p w14:paraId="0E57C972"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RMSE = Square Root</w:t>
      </w:r>
      <w:proofErr w:type="gramStart"/>
      <w:r w:rsidRPr="002C0408">
        <w:rPr>
          <w:rFonts w:eastAsia="Times New Roman" w:cs="Helvetica"/>
          <w:color w:val="000000"/>
          <w:sz w:val="21"/>
          <w:szCs w:val="21"/>
        </w:rPr>
        <w:t>( Average</w:t>
      </w:r>
      <w:proofErr w:type="gramEnd"/>
      <w:r w:rsidRPr="002C0408">
        <w:rPr>
          <w:rFonts w:eastAsia="Times New Roman" w:cs="Helvetica"/>
          <w:color w:val="000000"/>
          <w:sz w:val="21"/>
          <w:szCs w:val="21"/>
        </w:rPr>
        <w:t>( (Actual Returns - Predicted Returns)^2 ) )</w:t>
      </w:r>
    </w:p>
    <w:p w14:paraId="58D7D229" w14:textId="77777777" w:rsidR="008351CC"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 xml:space="preserve">The correlation between the predicted results and the actual results is observed to determine the extent to which a linear relationship exists between the predicted and actual results. A high positive correlation, meaning the predicted returns were low when the actual returns were low, would mean </w:t>
      </w:r>
      <w:proofErr w:type="spellStart"/>
      <w:r w:rsidRPr="002C0408">
        <w:rPr>
          <w:rFonts w:eastAsia="Times New Roman" w:cs="Helvetica"/>
          <w:color w:val="000000"/>
          <w:sz w:val="21"/>
          <w:szCs w:val="21"/>
        </w:rPr>
        <w:t>valueable</w:t>
      </w:r>
      <w:proofErr w:type="spellEnd"/>
      <w:r w:rsidRPr="002C0408">
        <w:rPr>
          <w:rFonts w:eastAsia="Times New Roman" w:cs="Helvetica"/>
          <w:color w:val="000000"/>
          <w:sz w:val="21"/>
          <w:szCs w:val="21"/>
        </w:rPr>
        <w:t xml:space="preserve"> results. The benchmark for this is set in the analysis section by analyzing how well the current price correlates with future results.</w:t>
      </w:r>
    </w:p>
    <w:p w14:paraId="6AA64E20" w14:textId="77777777" w:rsidR="002C0408" w:rsidRPr="002C0408" w:rsidRDefault="002C0408" w:rsidP="008351CC">
      <w:pPr>
        <w:spacing w:before="240" w:after="0" w:line="300" w:lineRule="atLeast"/>
        <w:rPr>
          <w:rFonts w:eastAsia="Times New Roman" w:cs="Helvetica"/>
          <w:color w:val="000000"/>
          <w:sz w:val="21"/>
          <w:szCs w:val="21"/>
        </w:rPr>
      </w:pPr>
      <w:r>
        <w:rPr>
          <w:rFonts w:eastAsia="Times New Roman" w:cs="Helvetica"/>
          <w:color w:val="000000"/>
          <w:sz w:val="21"/>
          <w:szCs w:val="21"/>
        </w:rPr>
        <w:t>The below data is a sample of what is retrieved from the Yahoo! Finance API. This particular data represents</w:t>
      </w:r>
    </w:p>
    <w:p w14:paraId="09101CA9" w14:textId="77777777" w:rsidR="002C0408" w:rsidRPr="002C0408" w:rsidRDefault="002C0408" w:rsidP="008351CC">
      <w:pPr>
        <w:spacing w:before="240" w:after="0" w:line="300" w:lineRule="atLeast"/>
        <w:rPr>
          <w:rFonts w:eastAsia="Times New Roman" w:cs="Helvetica"/>
          <w:color w:val="000000"/>
          <w:sz w:val="21"/>
          <w:szCs w:val="21"/>
          <w:highlight w:val="yellow"/>
        </w:rPr>
      </w:pPr>
      <w:r w:rsidRPr="002C0408">
        <w:rPr>
          <w:rFonts w:eastAsia="Times New Roman" w:cs="Helvetica"/>
          <w:color w:val="000000"/>
          <w:sz w:val="21"/>
          <w:szCs w:val="21"/>
          <w:highlight w:val="yellow"/>
        </w:rPr>
        <w:t>ADD RETURNS BENCHMARK</w:t>
      </w:r>
    </w:p>
    <w:p w14:paraId="4A283C9C" w14:textId="77777777" w:rsidR="008351CC" w:rsidRPr="002C0408" w:rsidRDefault="008351CC" w:rsidP="008351CC">
      <w:pPr>
        <w:spacing w:before="129" w:after="0" w:line="240" w:lineRule="auto"/>
        <w:outlineLvl w:val="0"/>
        <w:rPr>
          <w:rFonts w:eastAsia="Times New Roman" w:cs="Helvetica"/>
          <w:b/>
          <w:bCs/>
          <w:color w:val="000000"/>
          <w:kern w:val="36"/>
          <w:sz w:val="39"/>
          <w:szCs w:val="39"/>
          <w:highlight w:val="yellow"/>
        </w:rPr>
      </w:pPr>
      <w:r w:rsidRPr="002C0408">
        <w:rPr>
          <w:rFonts w:eastAsia="Times New Roman" w:cs="Helvetica"/>
          <w:b/>
          <w:bCs/>
          <w:color w:val="000000"/>
          <w:kern w:val="36"/>
          <w:sz w:val="39"/>
          <w:szCs w:val="39"/>
          <w:highlight w:val="yellow"/>
          <w:u w:val="single"/>
        </w:rPr>
        <w:t>Analysis</w:t>
      </w:r>
    </w:p>
    <w:p w14:paraId="04AA15E0" w14:textId="77777777" w:rsidR="002C0408" w:rsidRDefault="008351CC" w:rsidP="002C0408">
      <w:pPr>
        <w:spacing w:before="240" w:after="0" w:line="300" w:lineRule="atLeast"/>
        <w:rPr>
          <w:rFonts w:eastAsia="Times New Roman" w:cs="Helvetica"/>
          <w:color w:val="000000"/>
          <w:sz w:val="21"/>
          <w:szCs w:val="21"/>
        </w:rPr>
      </w:pPr>
      <w:r w:rsidRPr="000314C5">
        <w:rPr>
          <w:rFonts w:eastAsia="Times New Roman" w:cs="Helvetica"/>
          <w:b/>
          <w:bCs/>
          <w:color w:val="000000"/>
          <w:sz w:val="27"/>
          <w:szCs w:val="27"/>
        </w:rPr>
        <w:t>Data Exploration</w:t>
      </w:r>
      <w:r w:rsidR="002C0408" w:rsidRPr="000314C5">
        <w:rPr>
          <w:rFonts w:eastAsia="Times New Roman" w:cs="Courier New"/>
          <w:color w:val="000000"/>
          <w:sz w:val="21"/>
          <w:szCs w:val="21"/>
        </w:rPr>
        <w:t xml:space="preserve"> </w:t>
      </w:r>
    </w:p>
    <w:p w14:paraId="0C15E6C1" w14:textId="77777777" w:rsidR="002C0408" w:rsidRDefault="002C0408"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The below data is a sample of </w:t>
      </w:r>
      <w:r w:rsidR="00730DD4">
        <w:rPr>
          <w:rFonts w:eastAsia="Times New Roman" w:cs="Helvetica"/>
          <w:color w:val="000000"/>
          <w:sz w:val="21"/>
          <w:szCs w:val="21"/>
        </w:rPr>
        <w:t>raw data as</w:t>
      </w:r>
      <w:r>
        <w:rPr>
          <w:rFonts w:eastAsia="Times New Roman" w:cs="Helvetica"/>
          <w:color w:val="000000"/>
          <w:sz w:val="21"/>
          <w:szCs w:val="21"/>
        </w:rPr>
        <w:t xml:space="preserve"> retrieved from the Yahoo! Finance API. This particular data represents what would be returned if the historical pricing </w:t>
      </w:r>
      <w:r w:rsidR="00730DD4">
        <w:rPr>
          <w:rFonts w:eastAsia="Times New Roman" w:cs="Helvetica"/>
          <w:color w:val="000000"/>
          <w:sz w:val="21"/>
          <w:szCs w:val="21"/>
        </w:rPr>
        <w:t>were</w:t>
      </w:r>
      <w:r>
        <w:rPr>
          <w:rFonts w:eastAsia="Times New Roman" w:cs="Helvetica"/>
          <w:color w:val="000000"/>
          <w:sz w:val="21"/>
          <w:szCs w:val="21"/>
        </w:rPr>
        <w:t xml:space="preserve"> requested for IBM from June 14</w:t>
      </w:r>
      <w:r w:rsidRPr="002C0408">
        <w:rPr>
          <w:rFonts w:eastAsia="Times New Roman" w:cs="Helvetica"/>
          <w:color w:val="000000"/>
          <w:sz w:val="21"/>
          <w:szCs w:val="21"/>
          <w:vertAlign w:val="superscript"/>
        </w:rPr>
        <w:t>th</w:t>
      </w:r>
      <w:r>
        <w:rPr>
          <w:rFonts w:eastAsia="Times New Roman" w:cs="Helvetica"/>
          <w:color w:val="000000"/>
          <w:sz w:val="21"/>
          <w:szCs w:val="21"/>
        </w:rPr>
        <w:t>, 2013 to Jun 19</w:t>
      </w:r>
      <w:r w:rsidRPr="002C0408">
        <w:rPr>
          <w:rFonts w:eastAsia="Times New Roman" w:cs="Helvetica"/>
          <w:color w:val="000000"/>
          <w:sz w:val="21"/>
          <w:szCs w:val="21"/>
          <w:vertAlign w:val="superscript"/>
        </w:rPr>
        <w:t>th</w:t>
      </w:r>
      <w:r>
        <w:rPr>
          <w:rFonts w:eastAsia="Times New Roman" w:cs="Helvetica"/>
          <w:color w:val="000000"/>
          <w:sz w:val="21"/>
          <w:szCs w:val="21"/>
        </w:rPr>
        <w:t xml:space="preserve">, 2013. </w:t>
      </w:r>
    </w:p>
    <w:tbl>
      <w:tblPr>
        <w:tblW w:w="9193" w:type="dxa"/>
        <w:tblInd w:w="93" w:type="dxa"/>
        <w:tblLook w:val="04A0" w:firstRow="1" w:lastRow="0" w:firstColumn="1" w:lastColumn="0" w:noHBand="0" w:noVBand="1"/>
      </w:tblPr>
      <w:tblGrid>
        <w:gridCol w:w="1300"/>
        <w:gridCol w:w="1372"/>
        <w:gridCol w:w="1372"/>
        <w:gridCol w:w="1372"/>
        <w:gridCol w:w="1372"/>
        <w:gridCol w:w="1301"/>
        <w:gridCol w:w="1392"/>
      </w:tblGrid>
      <w:tr w:rsidR="00673C23" w:rsidRPr="00673C23" w14:paraId="429164A4" w14:textId="77777777" w:rsidTr="00673C23">
        <w:trPr>
          <w:trHeight w:val="300"/>
        </w:trPr>
        <w:tc>
          <w:tcPr>
            <w:tcW w:w="1300" w:type="dxa"/>
            <w:tcBorders>
              <w:top w:val="nil"/>
              <w:left w:val="nil"/>
              <w:bottom w:val="nil"/>
              <w:right w:val="nil"/>
            </w:tcBorders>
            <w:shd w:val="clear" w:color="auto" w:fill="auto"/>
            <w:noWrap/>
            <w:vAlign w:val="bottom"/>
            <w:hideMark/>
          </w:tcPr>
          <w:p w14:paraId="7CCFDD2C" w14:textId="77777777"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Date</w:t>
            </w:r>
          </w:p>
        </w:tc>
        <w:tc>
          <w:tcPr>
            <w:tcW w:w="1300" w:type="dxa"/>
            <w:tcBorders>
              <w:top w:val="nil"/>
              <w:left w:val="nil"/>
              <w:bottom w:val="nil"/>
              <w:right w:val="nil"/>
            </w:tcBorders>
            <w:shd w:val="clear" w:color="auto" w:fill="auto"/>
            <w:noWrap/>
            <w:vAlign w:val="bottom"/>
            <w:hideMark/>
          </w:tcPr>
          <w:p w14:paraId="4D64EEAC" w14:textId="061F305E"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Open</w:t>
            </w:r>
          </w:p>
        </w:tc>
        <w:tc>
          <w:tcPr>
            <w:tcW w:w="1300" w:type="dxa"/>
            <w:tcBorders>
              <w:top w:val="nil"/>
              <w:left w:val="nil"/>
              <w:bottom w:val="nil"/>
              <w:right w:val="nil"/>
            </w:tcBorders>
            <w:shd w:val="clear" w:color="auto" w:fill="auto"/>
            <w:noWrap/>
            <w:vAlign w:val="bottom"/>
            <w:hideMark/>
          </w:tcPr>
          <w:p w14:paraId="342528E8" w14:textId="577FC061"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High</w:t>
            </w:r>
          </w:p>
        </w:tc>
        <w:tc>
          <w:tcPr>
            <w:tcW w:w="1300" w:type="dxa"/>
            <w:tcBorders>
              <w:top w:val="nil"/>
              <w:left w:val="nil"/>
              <w:bottom w:val="nil"/>
              <w:right w:val="nil"/>
            </w:tcBorders>
            <w:shd w:val="clear" w:color="auto" w:fill="auto"/>
            <w:noWrap/>
            <w:vAlign w:val="bottom"/>
            <w:hideMark/>
          </w:tcPr>
          <w:p w14:paraId="109F1FC1" w14:textId="46020B7E"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Low</w:t>
            </w:r>
          </w:p>
        </w:tc>
        <w:tc>
          <w:tcPr>
            <w:tcW w:w="1300" w:type="dxa"/>
            <w:tcBorders>
              <w:top w:val="nil"/>
              <w:left w:val="nil"/>
              <w:bottom w:val="nil"/>
              <w:right w:val="nil"/>
            </w:tcBorders>
            <w:shd w:val="clear" w:color="auto" w:fill="auto"/>
            <w:noWrap/>
            <w:vAlign w:val="bottom"/>
            <w:hideMark/>
          </w:tcPr>
          <w:p w14:paraId="4391EFED" w14:textId="1DC5BD76"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Close</w:t>
            </w:r>
          </w:p>
        </w:tc>
        <w:tc>
          <w:tcPr>
            <w:tcW w:w="1301" w:type="dxa"/>
            <w:tcBorders>
              <w:top w:val="nil"/>
              <w:left w:val="nil"/>
              <w:bottom w:val="nil"/>
              <w:right w:val="nil"/>
            </w:tcBorders>
            <w:shd w:val="clear" w:color="auto" w:fill="auto"/>
            <w:noWrap/>
            <w:vAlign w:val="bottom"/>
            <w:hideMark/>
          </w:tcPr>
          <w:p w14:paraId="50AE3582" w14:textId="10F913F1" w:rsidR="00673C23" w:rsidRPr="00673C23" w:rsidRDefault="00673C23" w:rsidP="00673C23">
            <w:pPr>
              <w:spacing w:after="0" w:line="240" w:lineRule="auto"/>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Volume</w:t>
            </w:r>
          </w:p>
        </w:tc>
        <w:tc>
          <w:tcPr>
            <w:tcW w:w="1392" w:type="dxa"/>
            <w:tcBorders>
              <w:top w:val="nil"/>
              <w:left w:val="nil"/>
              <w:bottom w:val="nil"/>
              <w:right w:val="nil"/>
            </w:tcBorders>
            <w:shd w:val="clear" w:color="auto" w:fill="auto"/>
            <w:noWrap/>
            <w:vAlign w:val="bottom"/>
            <w:hideMark/>
          </w:tcPr>
          <w:p w14:paraId="464790F8" w14:textId="3E7EB3D5" w:rsidR="00673C23" w:rsidRPr="00673C23" w:rsidRDefault="00673C23" w:rsidP="00673C23">
            <w:pPr>
              <w:spacing w:after="0" w:line="240" w:lineRule="auto"/>
              <w:rPr>
                <w:rFonts w:ascii="Calibri" w:eastAsia="Times New Roman" w:hAnsi="Calibri" w:cs="Times New Roman"/>
                <w:color w:val="000000"/>
                <w:sz w:val="24"/>
                <w:szCs w:val="24"/>
              </w:rPr>
            </w:pPr>
            <w:proofErr w:type="spellStart"/>
            <w:r w:rsidRPr="00673C23">
              <w:rPr>
                <w:rFonts w:ascii="Calibri" w:eastAsia="Times New Roman" w:hAnsi="Calibri" w:cs="Times New Roman"/>
                <w:color w:val="000000"/>
                <w:sz w:val="24"/>
                <w:szCs w:val="24"/>
              </w:rPr>
              <w:t>AdjClose</w:t>
            </w:r>
            <w:proofErr w:type="spellEnd"/>
          </w:p>
        </w:tc>
      </w:tr>
      <w:tr w:rsidR="00673C23" w:rsidRPr="00673C23" w14:paraId="48DE030E" w14:textId="77777777" w:rsidTr="00673C23">
        <w:trPr>
          <w:trHeight w:val="300"/>
        </w:trPr>
        <w:tc>
          <w:tcPr>
            <w:tcW w:w="1300" w:type="dxa"/>
            <w:tcBorders>
              <w:top w:val="nil"/>
              <w:left w:val="nil"/>
              <w:bottom w:val="nil"/>
              <w:right w:val="nil"/>
            </w:tcBorders>
            <w:shd w:val="clear" w:color="auto" w:fill="auto"/>
            <w:noWrap/>
            <w:vAlign w:val="bottom"/>
            <w:hideMark/>
          </w:tcPr>
          <w:p w14:paraId="5ECECCA8"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6/14/13</w:t>
            </w:r>
          </w:p>
        </w:tc>
        <w:tc>
          <w:tcPr>
            <w:tcW w:w="1300" w:type="dxa"/>
            <w:tcBorders>
              <w:top w:val="nil"/>
              <w:left w:val="nil"/>
              <w:bottom w:val="nil"/>
              <w:right w:val="nil"/>
            </w:tcBorders>
            <w:shd w:val="clear" w:color="auto" w:fill="auto"/>
            <w:noWrap/>
            <w:vAlign w:val="bottom"/>
            <w:hideMark/>
          </w:tcPr>
          <w:p w14:paraId="3E8E242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203.970001</w:t>
            </w:r>
          </w:p>
        </w:tc>
        <w:tc>
          <w:tcPr>
            <w:tcW w:w="1300" w:type="dxa"/>
            <w:tcBorders>
              <w:top w:val="nil"/>
              <w:left w:val="nil"/>
              <w:bottom w:val="nil"/>
              <w:right w:val="nil"/>
            </w:tcBorders>
            <w:shd w:val="clear" w:color="auto" w:fill="auto"/>
            <w:noWrap/>
            <w:vAlign w:val="bottom"/>
            <w:hideMark/>
          </w:tcPr>
          <w:p w14:paraId="6E0D747C"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204.740005</w:t>
            </w:r>
          </w:p>
        </w:tc>
        <w:tc>
          <w:tcPr>
            <w:tcW w:w="1300" w:type="dxa"/>
            <w:tcBorders>
              <w:top w:val="nil"/>
              <w:left w:val="nil"/>
              <w:bottom w:val="nil"/>
              <w:right w:val="nil"/>
            </w:tcBorders>
            <w:shd w:val="clear" w:color="auto" w:fill="auto"/>
            <w:noWrap/>
            <w:vAlign w:val="bottom"/>
            <w:hideMark/>
          </w:tcPr>
          <w:p w14:paraId="153A991C"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201.809998</w:t>
            </w:r>
          </w:p>
        </w:tc>
        <w:tc>
          <w:tcPr>
            <w:tcW w:w="1300" w:type="dxa"/>
            <w:tcBorders>
              <w:top w:val="nil"/>
              <w:left w:val="nil"/>
              <w:bottom w:val="nil"/>
              <w:right w:val="nil"/>
            </w:tcBorders>
            <w:shd w:val="clear" w:color="auto" w:fill="auto"/>
            <w:noWrap/>
            <w:vAlign w:val="bottom"/>
            <w:hideMark/>
          </w:tcPr>
          <w:p w14:paraId="0410758E"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202.199997</w:t>
            </w:r>
          </w:p>
        </w:tc>
        <w:tc>
          <w:tcPr>
            <w:tcW w:w="1301" w:type="dxa"/>
            <w:tcBorders>
              <w:top w:val="nil"/>
              <w:left w:val="nil"/>
              <w:bottom w:val="nil"/>
              <w:right w:val="nil"/>
            </w:tcBorders>
            <w:shd w:val="clear" w:color="auto" w:fill="auto"/>
            <w:noWrap/>
            <w:vAlign w:val="bottom"/>
            <w:hideMark/>
          </w:tcPr>
          <w:p w14:paraId="067A8CC6"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2804500</w:t>
            </w:r>
          </w:p>
        </w:tc>
        <w:tc>
          <w:tcPr>
            <w:tcW w:w="1392" w:type="dxa"/>
            <w:tcBorders>
              <w:top w:val="nil"/>
              <w:left w:val="nil"/>
              <w:bottom w:val="nil"/>
              <w:right w:val="nil"/>
            </w:tcBorders>
            <w:shd w:val="clear" w:color="auto" w:fill="auto"/>
            <w:noWrap/>
            <w:vAlign w:val="bottom"/>
            <w:hideMark/>
          </w:tcPr>
          <w:p w14:paraId="267746A6"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185.494397</w:t>
            </w:r>
          </w:p>
        </w:tc>
      </w:tr>
      <w:tr w:rsidR="00673C23" w:rsidRPr="00673C23" w14:paraId="7C621404" w14:textId="77777777" w:rsidTr="00673C23">
        <w:trPr>
          <w:trHeight w:val="300"/>
        </w:trPr>
        <w:tc>
          <w:tcPr>
            <w:tcW w:w="1300" w:type="dxa"/>
            <w:tcBorders>
              <w:top w:val="nil"/>
              <w:left w:val="nil"/>
              <w:bottom w:val="nil"/>
              <w:right w:val="nil"/>
            </w:tcBorders>
            <w:shd w:val="clear" w:color="auto" w:fill="auto"/>
            <w:noWrap/>
            <w:vAlign w:val="bottom"/>
            <w:hideMark/>
          </w:tcPr>
          <w:p w14:paraId="08280522"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6/17/13</w:t>
            </w:r>
          </w:p>
        </w:tc>
        <w:tc>
          <w:tcPr>
            <w:tcW w:w="1300" w:type="dxa"/>
            <w:tcBorders>
              <w:top w:val="nil"/>
              <w:left w:val="nil"/>
              <w:bottom w:val="nil"/>
              <w:right w:val="nil"/>
            </w:tcBorders>
            <w:shd w:val="clear" w:color="auto" w:fill="auto"/>
            <w:noWrap/>
            <w:vAlign w:val="bottom"/>
            <w:hideMark/>
          </w:tcPr>
          <w:p w14:paraId="0259A30D"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203.440002</w:t>
            </w:r>
          </w:p>
        </w:tc>
        <w:tc>
          <w:tcPr>
            <w:tcW w:w="1300" w:type="dxa"/>
            <w:tcBorders>
              <w:top w:val="nil"/>
              <w:left w:val="nil"/>
              <w:bottom w:val="nil"/>
              <w:right w:val="nil"/>
            </w:tcBorders>
            <w:shd w:val="clear" w:color="auto" w:fill="auto"/>
            <w:noWrap/>
            <w:vAlign w:val="bottom"/>
            <w:hideMark/>
          </w:tcPr>
          <w:p w14:paraId="43D0D7F4"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205.169998</w:t>
            </w:r>
          </w:p>
        </w:tc>
        <w:tc>
          <w:tcPr>
            <w:tcW w:w="1300" w:type="dxa"/>
            <w:tcBorders>
              <w:top w:val="nil"/>
              <w:left w:val="nil"/>
              <w:bottom w:val="nil"/>
              <w:right w:val="nil"/>
            </w:tcBorders>
            <w:shd w:val="clear" w:color="auto" w:fill="auto"/>
            <w:noWrap/>
            <w:vAlign w:val="bottom"/>
            <w:hideMark/>
          </w:tcPr>
          <w:p w14:paraId="3DF98841"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202.550003</w:t>
            </w:r>
          </w:p>
        </w:tc>
        <w:tc>
          <w:tcPr>
            <w:tcW w:w="1300" w:type="dxa"/>
            <w:tcBorders>
              <w:top w:val="nil"/>
              <w:left w:val="nil"/>
              <w:bottom w:val="nil"/>
              <w:right w:val="nil"/>
            </w:tcBorders>
            <w:shd w:val="clear" w:color="auto" w:fill="auto"/>
            <w:noWrap/>
            <w:vAlign w:val="bottom"/>
            <w:hideMark/>
          </w:tcPr>
          <w:p w14:paraId="28ED0393"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203.039993</w:t>
            </w:r>
          </w:p>
        </w:tc>
        <w:tc>
          <w:tcPr>
            <w:tcW w:w="1301" w:type="dxa"/>
            <w:tcBorders>
              <w:top w:val="nil"/>
              <w:left w:val="nil"/>
              <w:bottom w:val="nil"/>
              <w:right w:val="nil"/>
            </w:tcBorders>
            <w:shd w:val="clear" w:color="auto" w:fill="auto"/>
            <w:noWrap/>
            <w:vAlign w:val="bottom"/>
            <w:hideMark/>
          </w:tcPr>
          <w:p w14:paraId="27AEEFB4"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3219900</w:t>
            </w:r>
          </w:p>
        </w:tc>
        <w:tc>
          <w:tcPr>
            <w:tcW w:w="1392" w:type="dxa"/>
            <w:tcBorders>
              <w:top w:val="nil"/>
              <w:left w:val="nil"/>
              <w:bottom w:val="nil"/>
              <w:right w:val="nil"/>
            </w:tcBorders>
            <w:shd w:val="clear" w:color="auto" w:fill="auto"/>
            <w:noWrap/>
            <w:vAlign w:val="bottom"/>
            <w:hideMark/>
          </w:tcPr>
          <w:p w14:paraId="7D2E82EF"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186.264993</w:t>
            </w:r>
          </w:p>
        </w:tc>
      </w:tr>
      <w:tr w:rsidR="00673C23" w:rsidRPr="00673C23" w14:paraId="4E626F62" w14:textId="77777777" w:rsidTr="00673C23">
        <w:trPr>
          <w:trHeight w:val="300"/>
        </w:trPr>
        <w:tc>
          <w:tcPr>
            <w:tcW w:w="1300" w:type="dxa"/>
            <w:tcBorders>
              <w:top w:val="nil"/>
              <w:left w:val="nil"/>
              <w:bottom w:val="nil"/>
              <w:right w:val="nil"/>
            </w:tcBorders>
            <w:shd w:val="clear" w:color="auto" w:fill="auto"/>
            <w:noWrap/>
            <w:vAlign w:val="bottom"/>
            <w:hideMark/>
          </w:tcPr>
          <w:p w14:paraId="59A6CDC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6/18/13</w:t>
            </w:r>
          </w:p>
        </w:tc>
        <w:tc>
          <w:tcPr>
            <w:tcW w:w="1300" w:type="dxa"/>
            <w:tcBorders>
              <w:top w:val="nil"/>
              <w:left w:val="nil"/>
              <w:bottom w:val="nil"/>
              <w:right w:val="nil"/>
            </w:tcBorders>
            <w:shd w:val="clear" w:color="auto" w:fill="auto"/>
            <w:noWrap/>
            <w:vAlign w:val="bottom"/>
            <w:hideMark/>
          </w:tcPr>
          <w:p w14:paraId="6F30E331"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203.020004</w:t>
            </w:r>
          </w:p>
        </w:tc>
        <w:tc>
          <w:tcPr>
            <w:tcW w:w="1300" w:type="dxa"/>
            <w:tcBorders>
              <w:top w:val="nil"/>
              <w:left w:val="nil"/>
              <w:bottom w:val="nil"/>
              <w:right w:val="nil"/>
            </w:tcBorders>
            <w:shd w:val="clear" w:color="auto" w:fill="auto"/>
            <w:noWrap/>
            <w:vAlign w:val="bottom"/>
            <w:hideMark/>
          </w:tcPr>
          <w:p w14:paraId="4188CCD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206.089996</w:t>
            </w:r>
          </w:p>
        </w:tc>
        <w:tc>
          <w:tcPr>
            <w:tcW w:w="1300" w:type="dxa"/>
            <w:tcBorders>
              <w:top w:val="nil"/>
              <w:left w:val="nil"/>
              <w:bottom w:val="nil"/>
              <w:right w:val="nil"/>
            </w:tcBorders>
            <w:shd w:val="clear" w:color="auto" w:fill="auto"/>
            <w:noWrap/>
            <w:vAlign w:val="bottom"/>
            <w:hideMark/>
          </w:tcPr>
          <w:p w14:paraId="3826CEF0"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202.869995</w:t>
            </w:r>
          </w:p>
        </w:tc>
        <w:tc>
          <w:tcPr>
            <w:tcW w:w="1300" w:type="dxa"/>
            <w:tcBorders>
              <w:top w:val="nil"/>
              <w:left w:val="nil"/>
              <w:bottom w:val="nil"/>
              <w:right w:val="nil"/>
            </w:tcBorders>
            <w:shd w:val="clear" w:color="auto" w:fill="auto"/>
            <w:noWrap/>
            <w:vAlign w:val="bottom"/>
            <w:hideMark/>
          </w:tcPr>
          <w:p w14:paraId="43DD9292"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204.869995</w:t>
            </w:r>
          </w:p>
        </w:tc>
        <w:tc>
          <w:tcPr>
            <w:tcW w:w="1301" w:type="dxa"/>
            <w:tcBorders>
              <w:top w:val="nil"/>
              <w:left w:val="nil"/>
              <w:bottom w:val="nil"/>
              <w:right w:val="nil"/>
            </w:tcBorders>
            <w:shd w:val="clear" w:color="auto" w:fill="auto"/>
            <w:noWrap/>
            <w:vAlign w:val="bottom"/>
            <w:hideMark/>
          </w:tcPr>
          <w:p w14:paraId="264CCC86"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3277800</w:t>
            </w:r>
          </w:p>
        </w:tc>
        <w:tc>
          <w:tcPr>
            <w:tcW w:w="1392" w:type="dxa"/>
            <w:tcBorders>
              <w:top w:val="nil"/>
              <w:left w:val="nil"/>
              <w:bottom w:val="nil"/>
              <w:right w:val="nil"/>
            </w:tcBorders>
            <w:shd w:val="clear" w:color="auto" w:fill="auto"/>
            <w:noWrap/>
            <w:vAlign w:val="bottom"/>
            <w:hideMark/>
          </w:tcPr>
          <w:p w14:paraId="6B4EF037"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187.943802</w:t>
            </w:r>
          </w:p>
        </w:tc>
      </w:tr>
      <w:tr w:rsidR="00673C23" w:rsidRPr="00673C23" w14:paraId="05652BB7" w14:textId="77777777" w:rsidTr="00673C23">
        <w:trPr>
          <w:trHeight w:val="300"/>
        </w:trPr>
        <w:tc>
          <w:tcPr>
            <w:tcW w:w="1300" w:type="dxa"/>
            <w:tcBorders>
              <w:top w:val="nil"/>
              <w:left w:val="nil"/>
              <w:bottom w:val="nil"/>
              <w:right w:val="nil"/>
            </w:tcBorders>
            <w:shd w:val="clear" w:color="auto" w:fill="auto"/>
            <w:noWrap/>
            <w:vAlign w:val="bottom"/>
            <w:hideMark/>
          </w:tcPr>
          <w:p w14:paraId="3157D0C1"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6/19/13</w:t>
            </w:r>
          </w:p>
        </w:tc>
        <w:tc>
          <w:tcPr>
            <w:tcW w:w="1300" w:type="dxa"/>
            <w:tcBorders>
              <w:top w:val="nil"/>
              <w:left w:val="nil"/>
              <w:bottom w:val="nil"/>
              <w:right w:val="nil"/>
            </w:tcBorders>
            <w:shd w:val="clear" w:color="auto" w:fill="auto"/>
            <w:noWrap/>
            <w:vAlign w:val="bottom"/>
            <w:hideMark/>
          </w:tcPr>
          <w:p w14:paraId="10F040E7"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204.440002</w:t>
            </w:r>
          </w:p>
        </w:tc>
        <w:tc>
          <w:tcPr>
            <w:tcW w:w="1300" w:type="dxa"/>
            <w:tcBorders>
              <w:top w:val="nil"/>
              <w:left w:val="nil"/>
              <w:bottom w:val="nil"/>
              <w:right w:val="nil"/>
            </w:tcBorders>
            <w:shd w:val="clear" w:color="auto" w:fill="auto"/>
            <w:noWrap/>
            <w:vAlign w:val="bottom"/>
            <w:hideMark/>
          </w:tcPr>
          <w:p w14:paraId="6BF687A7"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205.029999</w:t>
            </w:r>
          </w:p>
        </w:tc>
        <w:tc>
          <w:tcPr>
            <w:tcW w:w="1300" w:type="dxa"/>
            <w:tcBorders>
              <w:top w:val="nil"/>
              <w:left w:val="nil"/>
              <w:bottom w:val="nil"/>
              <w:right w:val="nil"/>
            </w:tcBorders>
            <w:shd w:val="clear" w:color="auto" w:fill="auto"/>
            <w:noWrap/>
            <w:vAlign w:val="bottom"/>
            <w:hideMark/>
          </w:tcPr>
          <w:p w14:paraId="6BBEF22C"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201.929993</w:t>
            </w:r>
          </w:p>
        </w:tc>
        <w:tc>
          <w:tcPr>
            <w:tcW w:w="1300" w:type="dxa"/>
            <w:tcBorders>
              <w:top w:val="nil"/>
              <w:left w:val="nil"/>
              <w:bottom w:val="nil"/>
              <w:right w:val="nil"/>
            </w:tcBorders>
            <w:shd w:val="clear" w:color="auto" w:fill="auto"/>
            <w:noWrap/>
            <w:vAlign w:val="bottom"/>
            <w:hideMark/>
          </w:tcPr>
          <w:p w14:paraId="175D8064"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201.940002</w:t>
            </w:r>
          </w:p>
        </w:tc>
        <w:tc>
          <w:tcPr>
            <w:tcW w:w="1301" w:type="dxa"/>
            <w:tcBorders>
              <w:top w:val="nil"/>
              <w:left w:val="nil"/>
              <w:bottom w:val="nil"/>
              <w:right w:val="nil"/>
            </w:tcBorders>
            <w:shd w:val="clear" w:color="auto" w:fill="auto"/>
            <w:noWrap/>
            <w:vAlign w:val="bottom"/>
            <w:hideMark/>
          </w:tcPr>
          <w:p w14:paraId="79134049"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2846100</w:t>
            </w:r>
          </w:p>
        </w:tc>
        <w:tc>
          <w:tcPr>
            <w:tcW w:w="1392" w:type="dxa"/>
            <w:tcBorders>
              <w:top w:val="nil"/>
              <w:left w:val="nil"/>
              <w:bottom w:val="nil"/>
              <w:right w:val="nil"/>
            </w:tcBorders>
            <w:shd w:val="clear" w:color="auto" w:fill="auto"/>
            <w:noWrap/>
            <w:vAlign w:val="bottom"/>
            <w:hideMark/>
          </w:tcPr>
          <w:p w14:paraId="7296270E"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185.255883</w:t>
            </w:r>
          </w:p>
        </w:tc>
      </w:tr>
      <w:tr w:rsidR="00673C23" w:rsidRPr="00673C23" w14:paraId="12BD3DB8" w14:textId="77777777" w:rsidTr="00673C23">
        <w:trPr>
          <w:trHeight w:val="300"/>
        </w:trPr>
        <w:tc>
          <w:tcPr>
            <w:tcW w:w="1300" w:type="dxa"/>
            <w:tcBorders>
              <w:top w:val="nil"/>
              <w:left w:val="nil"/>
              <w:bottom w:val="nil"/>
              <w:right w:val="nil"/>
            </w:tcBorders>
            <w:shd w:val="clear" w:color="auto" w:fill="auto"/>
            <w:noWrap/>
            <w:vAlign w:val="bottom"/>
            <w:hideMark/>
          </w:tcPr>
          <w:p w14:paraId="154AC70D"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6/20/13</w:t>
            </w:r>
          </w:p>
        </w:tc>
        <w:tc>
          <w:tcPr>
            <w:tcW w:w="1300" w:type="dxa"/>
            <w:tcBorders>
              <w:top w:val="nil"/>
              <w:left w:val="nil"/>
              <w:bottom w:val="nil"/>
              <w:right w:val="nil"/>
            </w:tcBorders>
            <w:shd w:val="clear" w:color="auto" w:fill="auto"/>
            <w:noWrap/>
            <w:vAlign w:val="bottom"/>
            <w:hideMark/>
          </w:tcPr>
          <w:p w14:paraId="70C300B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200.669998</w:t>
            </w:r>
          </w:p>
        </w:tc>
        <w:tc>
          <w:tcPr>
            <w:tcW w:w="1300" w:type="dxa"/>
            <w:tcBorders>
              <w:top w:val="nil"/>
              <w:left w:val="nil"/>
              <w:bottom w:val="nil"/>
              <w:right w:val="nil"/>
            </w:tcBorders>
            <w:shd w:val="clear" w:color="auto" w:fill="auto"/>
            <w:noWrap/>
            <w:vAlign w:val="bottom"/>
            <w:hideMark/>
          </w:tcPr>
          <w:p w14:paraId="03FF086F"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201.699997</w:t>
            </w:r>
          </w:p>
        </w:tc>
        <w:tc>
          <w:tcPr>
            <w:tcW w:w="1300" w:type="dxa"/>
            <w:tcBorders>
              <w:top w:val="nil"/>
              <w:left w:val="nil"/>
              <w:bottom w:val="nil"/>
              <w:right w:val="nil"/>
            </w:tcBorders>
            <w:shd w:val="clear" w:color="auto" w:fill="auto"/>
            <w:noWrap/>
            <w:vAlign w:val="bottom"/>
            <w:hideMark/>
          </w:tcPr>
          <w:p w14:paraId="69F3345B"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197.279999</w:t>
            </w:r>
          </w:p>
        </w:tc>
        <w:tc>
          <w:tcPr>
            <w:tcW w:w="1300" w:type="dxa"/>
            <w:tcBorders>
              <w:top w:val="nil"/>
              <w:left w:val="nil"/>
              <w:bottom w:val="nil"/>
              <w:right w:val="nil"/>
            </w:tcBorders>
            <w:shd w:val="clear" w:color="auto" w:fill="auto"/>
            <w:noWrap/>
            <w:vAlign w:val="bottom"/>
            <w:hideMark/>
          </w:tcPr>
          <w:p w14:paraId="322C8371"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197.350006</w:t>
            </w:r>
          </w:p>
        </w:tc>
        <w:tc>
          <w:tcPr>
            <w:tcW w:w="1301" w:type="dxa"/>
            <w:tcBorders>
              <w:top w:val="nil"/>
              <w:left w:val="nil"/>
              <w:bottom w:val="nil"/>
              <w:right w:val="nil"/>
            </w:tcBorders>
            <w:shd w:val="clear" w:color="auto" w:fill="auto"/>
            <w:noWrap/>
            <w:vAlign w:val="bottom"/>
            <w:hideMark/>
          </w:tcPr>
          <w:p w14:paraId="70BB4D9B"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4514800</w:t>
            </w:r>
          </w:p>
        </w:tc>
        <w:tc>
          <w:tcPr>
            <w:tcW w:w="1392" w:type="dxa"/>
            <w:tcBorders>
              <w:top w:val="nil"/>
              <w:left w:val="nil"/>
              <w:bottom w:val="nil"/>
              <w:right w:val="nil"/>
            </w:tcBorders>
            <w:shd w:val="clear" w:color="auto" w:fill="auto"/>
            <w:noWrap/>
            <w:vAlign w:val="bottom"/>
            <w:hideMark/>
          </w:tcPr>
          <w:p w14:paraId="5C9D1F0E"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181.045108</w:t>
            </w:r>
          </w:p>
        </w:tc>
      </w:tr>
      <w:tr w:rsidR="00673C23" w:rsidRPr="00673C23" w14:paraId="2ACCB8E8" w14:textId="77777777" w:rsidTr="00673C23">
        <w:trPr>
          <w:trHeight w:val="300"/>
        </w:trPr>
        <w:tc>
          <w:tcPr>
            <w:tcW w:w="1300" w:type="dxa"/>
            <w:tcBorders>
              <w:top w:val="nil"/>
              <w:left w:val="nil"/>
              <w:bottom w:val="nil"/>
              <w:right w:val="nil"/>
            </w:tcBorders>
            <w:shd w:val="clear" w:color="auto" w:fill="auto"/>
            <w:noWrap/>
            <w:vAlign w:val="bottom"/>
            <w:hideMark/>
          </w:tcPr>
          <w:p w14:paraId="00F58953"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6/21/13</w:t>
            </w:r>
          </w:p>
        </w:tc>
        <w:tc>
          <w:tcPr>
            <w:tcW w:w="1300" w:type="dxa"/>
            <w:tcBorders>
              <w:top w:val="nil"/>
              <w:left w:val="nil"/>
              <w:bottom w:val="nil"/>
              <w:right w:val="nil"/>
            </w:tcBorders>
            <w:shd w:val="clear" w:color="auto" w:fill="auto"/>
            <w:noWrap/>
            <w:vAlign w:val="bottom"/>
            <w:hideMark/>
          </w:tcPr>
          <w:p w14:paraId="66A1E19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198.5</w:t>
            </w:r>
          </w:p>
        </w:tc>
        <w:tc>
          <w:tcPr>
            <w:tcW w:w="1300" w:type="dxa"/>
            <w:tcBorders>
              <w:top w:val="nil"/>
              <w:left w:val="nil"/>
              <w:bottom w:val="nil"/>
              <w:right w:val="nil"/>
            </w:tcBorders>
            <w:shd w:val="clear" w:color="auto" w:fill="auto"/>
            <w:noWrap/>
            <w:vAlign w:val="bottom"/>
            <w:hideMark/>
          </w:tcPr>
          <w:p w14:paraId="6B580651"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198.520004</w:t>
            </w:r>
          </w:p>
        </w:tc>
        <w:tc>
          <w:tcPr>
            <w:tcW w:w="1300" w:type="dxa"/>
            <w:tcBorders>
              <w:top w:val="nil"/>
              <w:left w:val="nil"/>
              <w:bottom w:val="nil"/>
              <w:right w:val="nil"/>
            </w:tcBorders>
            <w:shd w:val="clear" w:color="auto" w:fill="auto"/>
            <w:noWrap/>
            <w:vAlign w:val="bottom"/>
            <w:hideMark/>
          </w:tcPr>
          <w:p w14:paraId="2AF73A07"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193.539993</w:t>
            </w:r>
          </w:p>
        </w:tc>
        <w:tc>
          <w:tcPr>
            <w:tcW w:w="1300" w:type="dxa"/>
            <w:tcBorders>
              <w:top w:val="nil"/>
              <w:left w:val="nil"/>
              <w:bottom w:val="nil"/>
              <w:right w:val="nil"/>
            </w:tcBorders>
            <w:shd w:val="clear" w:color="auto" w:fill="auto"/>
            <w:noWrap/>
            <w:vAlign w:val="bottom"/>
            <w:hideMark/>
          </w:tcPr>
          <w:p w14:paraId="6979E7E5"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195.460007</w:t>
            </w:r>
          </w:p>
        </w:tc>
        <w:tc>
          <w:tcPr>
            <w:tcW w:w="1301" w:type="dxa"/>
            <w:tcBorders>
              <w:top w:val="nil"/>
              <w:left w:val="nil"/>
              <w:bottom w:val="nil"/>
              <w:right w:val="nil"/>
            </w:tcBorders>
            <w:shd w:val="clear" w:color="auto" w:fill="auto"/>
            <w:noWrap/>
            <w:vAlign w:val="bottom"/>
            <w:hideMark/>
          </w:tcPr>
          <w:p w14:paraId="04C235BB"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8914800</w:t>
            </w:r>
          </w:p>
        </w:tc>
        <w:tc>
          <w:tcPr>
            <w:tcW w:w="1392" w:type="dxa"/>
            <w:tcBorders>
              <w:top w:val="nil"/>
              <w:left w:val="nil"/>
              <w:bottom w:val="nil"/>
              <w:right w:val="nil"/>
            </w:tcBorders>
            <w:shd w:val="clear" w:color="auto" w:fill="auto"/>
            <w:noWrap/>
            <w:vAlign w:val="bottom"/>
            <w:hideMark/>
          </w:tcPr>
          <w:p w14:paraId="2993EBE0" w14:textId="77777777" w:rsidR="00673C23" w:rsidRPr="00673C23" w:rsidRDefault="00673C23" w:rsidP="00673C23">
            <w:pPr>
              <w:spacing w:after="0" w:line="240" w:lineRule="auto"/>
              <w:jc w:val="right"/>
              <w:rPr>
                <w:rFonts w:ascii="Calibri" w:eastAsia="Times New Roman" w:hAnsi="Calibri" w:cs="Times New Roman"/>
                <w:color w:val="000000"/>
                <w:sz w:val="24"/>
                <w:szCs w:val="24"/>
              </w:rPr>
            </w:pPr>
            <w:r w:rsidRPr="00673C23">
              <w:rPr>
                <w:rFonts w:ascii="Calibri" w:eastAsia="Times New Roman" w:hAnsi="Calibri" w:cs="Times New Roman"/>
                <w:color w:val="000000"/>
                <w:sz w:val="24"/>
                <w:szCs w:val="24"/>
              </w:rPr>
              <w:t>179.311259</w:t>
            </w:r>
          </w:p>
        </w:tc>
      </w:tr>
    </w:tbl>
    <w:p w14:paraId="3F422C51" w14:textId="4AEAC81F" w:rsidR="002C0408" w:rsidRPr="002C0408" w:rsidRDefault="00673C23" w:rsidP="002C0408">
      <w:pPr>
        <w:spacing w:before="240" w:after="0" w:line="300" w:lineRule="atLeast"/>
        <w:rPr>
          <w:rFonts w:eastAsia="Times New Roman" w:cs="Courier New"/>
          <w:color w:val="000000"/>
          <w:sz w:val="21"/>
          <w:szCs w:val="21"/>
        </w:rPr>
      </w:pPr>
      <w:r>
        <w:rPr>
          <w:rFonts w:eastAsia="Times New Roman" w:cs="Helvetica"/>
          <w:color w:val="000000"/>
          <w:sz w:val="21"/>
          <w:szCs w:val="21"/>
        </w:rPr>
        <w:t xml:space="preserve">As an example, the 5-day </w:t>
      </w:r>
      <w:r w:rsidR="00E2029D">
        <w:rPr>
          <w:rFonts w:eastAsia="Times New Roman" w:cs="Helvetica"/>
          <w:color w:val="000000"/>
          <w:sz w:val="21"/>
          <w:szCs w:val="21"/>
        </w:rPr>
        <w:t>returns of buying an IBM share at $179.311259/share on 6/14/13 and selling that share</w:t>
      </w:r>
      <w:r>
        <w:rPr>
          <w:rFonts w:eastAsia="Times New Roman" w:cs="Helvetica"/>
          <w:color w:val="000000"/>
          <w:sz w:val="21"/>
          <w:szCs w:val="21"/>
        </w:rPr>
        <w:t xml:space="preserve"> on 6/21/13 at $</w:t>
      </w:r>
      <w:r w:rsidRPr="00673C23">
        <w:rPr>
          <w:rFonts w:eastAsia="Times New Roman" w:cs="Helvetica"/>
          <w:color w:val="000000"/>
          <w:sz w:val="21"/>
          <w:szCs w:val="21"/>
        </w:rPr>
        <w:t>185.494397</w:t>
      </w:r>
      <w:r>
        <w:rPr>
          <w:rFonts w:eastAsia="Times New Roman" w:cs="Helvetica"/>
          <w:color w:val="000000"/>
          <w:sz w:val="21"/>
          <w:szCs w:val="21"/>
        </w:rPr>
        <w:t xml:space="preserve">/share </w:t>
      </w:r>
      <w:r w:rsidR="00E2029D">
        <w:rPr>
          <w:rFonts w:eastAsia="Times New Roman" w:cs="Helvetica"/>
          <w:color w:val="000000"/>
          <w:sz w:val="21"/>
          <w:szCs w:val="21"/>
        </w:rPr>
        <w:t xml:space="preserve">is </w:t>
      </w:r>
      <w:r w:rsidRPr="00673C23">
        <w:rPr>
          <w:rFonts w:eastAsia="Times New Roman" w:cs="Helvetica"/>
          <w:color w:val="000000"/>
          <w:sz w:val="21"/>
          <w:szCs w:val="21"/>
        </w:rPr>
        <w:t>-0.0333332872</w:t>
      </w:r>
      <w:r>
        <w:rPr>
          <w:rFonts w:eastAsia="Times New Roman" w:cs="Helvetica"/>
          <w:color w:val="000000"/>
          <w:sz w:val="21"/>
          <w:szCs w:val="21"/>
        </w:rPr>
        <w:t xml:space="preserve">. In other words, the trader would receive a negative </w:t>
      </w:r>
      <w:r w:rsidR="00E2029D">
        <w:rPr>
          <w:rFonts w:eastAsia="Times New Roman" w:cs="Helvetica"/>
          <w:color w:val="000000"/>
          <w:sz w:val="21"/>
          <w:szCs w:val="21"/>
        </w:rPr>
        <w:t>3.33% return on their investment. They would lose money. However, this calculation was done after knowing the true future value of the stock. An investor seeking to buy stocks on the 14</w:t>
      </w:r>
      <w:r w:rsidR="00E2029D" w:rsidRPr="00E2029D">
        <w:rPr>
          <w:rFonts w:eastAsia="Times New Roman" w:cs="Helvetica"/>
          <w:color w:val="000000"/>
          <w:sz w:val="21"/>
          <w:szCs w:val="21"/>
          <w:vertAlign w:val="superscript"/>
        </w:rPr>
        <w:t>th</w:t>
      </w:r>
      <w:r w:rsidR="00E2029D">
        <w:rPr>
          <w:rFonts w:eastAsia="Times New Roman" w:cs="Helvetica"/>
          <w:color w:val="000000"/>
          <w:sz w:val="21"/>
          <w:szCs w:val="21"/>
        </w:rPr>
        <w:t xml:space="preserve"> of </w:t>
      </w:r>
      <w:proofErr w:type="gramStart"/>
      <w:r w:rsidR="00E2029D">
        <w:rPr>
          <w:rFonts w:eastAsia="Times New Roman" w:cs="Helvetica"/>
          <w:color w:val="000000"/>
          <w:sz w:val="21"/>
          <w:szCs w:val="21"/>
        </w:rPr>
        <w:t>June,</w:t>
      </w:r>
      <w:proofErr w:type="gramEnd"/>
      <w:r w:rsidR="00E2029D">
        <w:rPr>
          <w:rFonts w:eastAsia="Times New Roman" w:cs="Helvetica"/>
          <w:color w:val="000000"/>
          <w:sz w:val="21"/>
          <w:szCs w:val="21"/>
        </w:rPr>
        <w:t xml:space="preserve"> 2013 would only see the current value of $</w:t>
      </w:r>
      <w:r w:rsidR="00E2029D" w:rsidRPr="00673C23">
        <w:rPr>
          <w:rFonts w:eastAsia="Times New Roman" w:cs="Helvetica"/>
          <w:color w:val="000000"/>
          <w:sz w:val="21"/>
          <w:szCs w:val="21"/>
        </w:rPr>
        <w:t>185.494397</w:t>
      </w:r>
      <w:r w:rsidR="00E2029D">
        <w:rPr>
          <w:rFonts w:eastAsia="Times New Roman" w:cs="Helvetica"/>
          <w:color w:val="000000"/>
          <w:sz w:val="21"/>
          <w:szCs w:val="21"/>
        </w:rPr>
        <w:t>/share. This is where prediction can be helpful.</w:t>
      </w:r>
    </w:p>
    <w:p w14:paraId="6F73C1CB" w14:textId="77777777" w:rsidR="002C0408" w:rsidRDefault="002C0408"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The data used in the analysis portion of this project </w:t>
      </w:r>
      <w:r w:rsidR="00730DD4">
        <w:rPr>
          <w:rFonts w:eastAsia="Times New Roman" w:cs="Helvetica"/>
          <w:color w:val="000000"/>
          <w:sz w:val="21"/>
          <w:szCs w:val="21"/>
        </w:rPr>
        <w:t>is similar to that shown above except that it ranges from June 14</w:t>
      </w:r>
      <w:r w:rsidR="00730DD4" w:rsidRPr="002C0408">
        <w:rPr>
          <w:rFonts w:eastAsia="Times New Roman" w:cs="Helvetica"/>
          <w:color w:val="000000"/>
          <w:sz w:val="21"/>
          <w:szCs w:val="21"/>
          <w:vertAlign w:val="superscript"/>
        </w:rPr>
        <w:t>th</w:t>
      </w:r>
      <w:r w:rsidR="00730DD4">
        <w:rPr>
          <w:rFonts w:eastAsia="Times New Roman" w:cs="Helvetica"/>
          <w:color w:val="000000"/>
          <w:sz w:val="21"/>
          <w:szCs w:val="21"/>
        </w:rPr>
        <w:t>, 2013 through June 13</w:t>
      </w:r>
      <w:r w:rsidR="00730DD4" w:rsidRPr="00730DD4">
        <w:rPr>
          <w:rFonts w:eastAsia="Times New Roman" w:cs="Helvetica"/>
          <w:color w:val="000000"/>
          <w:sz w:val="21"/>
          <w:szCs w:val="21"/>
          <w:vertAlign w:val="superscript"/>
        </w:rPr>
        <w:t>th</w:t>
      </w:r>
      <w:r w:rsidR="00730DD4">
        <w:rPr>
          <w:rFonts w:eastAsia="Times New Roman" w:cs="Helvetica"/>
          <w:color w:val="000000"/>
          <w:sz w:val="21"/>
          <w:szCs w:val="21"/>
        </w:rPr>
        <w:t xml:space="preserve">, 2016. With that time frame there are 755 days, or observations in each stock </w:t>
      </w:r>
      <w:r w:rsidR="00730DD4" w:rsidRPr="00730DD4">
        <w:rPr>
          <w:rFonts w:eastAsia="Times New Roman" w:cs="Helvetica"/>
          <w:color w:val="000000"/>
          <w:sz w:val="21"/>
          <w:szCs w:val="21"/>
        </w:rPr>
        <w:t>dataset.</w:t>
      </w:r>
      <w:r w:rsidR="00730DD4" w:rsidRPr="00730DD4">
        <w:rPr>
          <w:rFonts w:eastAsia="Times New Roman" w:cs="Courier New"/>
          <w:color w:val="000000"/>
          <w:sz w:val="21"/>
          <w:szCs w:val="21"/>
        </w:rPr>
        <w:t xml:space="preserve"> </w:t>
      </w:r>
      <w:r w:rsidR="00730DD4" w:rsidRPr="00730DD4">
        <w:rPr>
          <w:rFonts w:eastAsia="Times New Roman" w:cs="Helvetica"/>
          <w:color w:val="000000"/>
          <w:sz w:val="21"/>
          <w:szCs w:val="21"/>
        </w:rPr>
        <w:t xml:space="preserve">375 or 49.67% of those days observe a </w:t>
      </w:r>
      <w:r w:rsidR="00730DD4" w:rsidRPr="00730DD4">
        <w:rPr>
          <w:rFonts w:eastAsia="Times New Roman" w:cs="Helvetica"/>
          <w:i/>
          <w:color w:val="000000"/>
          <w:sz w:val="21"/>
          <w:szCs w:val="21"/>
        </w:rPr>
        <w:t>positive</w:t>
      </w:r>
      <w:r w:rsidR="00730DD4">
        <w:rPr>
          <w:rFonts w:eastAsia="Times New Roman" w:cs="Helvetica"/>
          <w:color w:val="000000"/>
          <w:sz w:val="21"/>
          <w:szCs w:val="21"/>
        </w:rPr>
        <w:t xml:space="preserve"> 5-</w:t>
      </w:r>
      <w:r w:rsidR="00730DD4" w:rsidRPr="00730DD4">
        <w:rPr>
          <w:rFonts w:eastAsia="Times New Roman" w:cs="Helvetica"/>
          <w:color w:val="000000"/>
          <w:sz w:val="21"/>
          <w:szCs w:val="21"/>
        </w:rPr>
        <w:t>day future</w:t>
      </w:r>
      <w:r w:rsidR="00730DD4">
        <w:rPr>
          <w:rFonts w:eastAsia="Times New Roman" w:cs="Helvetica"/>
          <w:color w:val="000000"/>
          <w:sz w:val="21"/>
          <w:szCs w:val="21"/>
        </w:rPr>
        <w:t xml:space="preserve"> return</w:t>
      </w:r>
      <w:r w:rsidR="00730DD4" w:rsidRPr="00730DD4">
        <w:rPr>
          <w:rFonts w:eastAsia="Times New Roman" w:cs="Helvetica"/>
          <w:color w:val="000000"/>
          <w:sz w:val="21"/>
          <w:szCs w:val="21"/>
        </w:rPr>
        <w:t xml:space="preserve">. 375 or 49.67% of those days observe a </w:t>
      </w:r>
      <w:r w:rsidR="00730DD4" w:rsidRPr="00730DD4">
        <w:rPr>
          <w:rFonts w:eastAsia="Times New Roman" w:cs="Helvetica"/>
          <w:i/>
          <w:color w:val="000000"/>
          <w:sz w:val="21"/>
          <w:szCs w:val="21"/>
        </w:rPr>
        <w:t>negative</w:t>
      </w:r>
      <w:r w:rsidR="00730DD4">
        <w:rPr>
          <w:rFonts w:eastAsia="Times New Roman" w:cs="Helvetica"/>
          <w:color w:val="000000"/>
          <w:sz w:val="21"/>
          <w:szCs w:val="21"/>
        </w:rPr>
        <w:t xml:space="preserve"> 5-</w:t>
      </w:r>
      <w:r w:rsidR="00730DD4" w:rsidRPr="00730DD4">
        <w:rPr>
          <w:rFonts w:eastAsia="Times New Roman" w:cs="Helvetica"/>
          <w:color w:val="000000"/>
          <w:sz w:val="21"/>
          <w:szCs w:val="21"/>
        </w:rPr>
        <w:t>day future</w:t>
      </w:r>
      <w:r w:rsidR="00730DD4">
        <w:rPr>
          <w:rFonts w:eastAsia="Times New Roman" w:cs="Helvetica"/>
          <w:color w:val="000000"/>
          <w:sz w:val="21"/>
          <w:szCs w:val="21"/>
        </w:rPr>
        <w:t xml:space="preserve"> return</w:t>
      </w:r>
      <w:r w:rsidR="00730DD4" w:rsidRPr="00730DD4">
        <w:rPr>
          <w:rFonts w:eastAsia="Times New Roman" w:cs="Helvetica"/>
          <w:color w:val="000000"/>
          <w:sz w:val="21"/>
          <w:szCs w:val="21"/>
        </w:rPr>
        <w:t>.</w:t>
      </w:r>
      <w:r w:rsidR="00730DD4">
        <w:rPr>
          <w:rFonts w:eastAsia="Times New Roman" w:cs="Helvetica"/>
          <w:color w:val="000000"/>
          <w:sz w:val="21"/>
          <w:szCs w:val="21"/>
        </w:rPr>
        <w:t xml:space="preserve"> When calculating the returns, the last five rows, or the number of days in the horizon, is removed from the end of the dataset. That means that after removing those five </w:t>
      </w:r>
      <w:r w:rsidR="00730DD4">
        <w:rPr>
          <w:rFonts w:eastAsia="Times New Roman" w:cs="Helvetica"/>
          <w:color w:val="000000"/>
          <w:sz w:val="21"/>
          <w:szCs w:val="21"/>
        </w:rPr>
        <w:lastRenderedPageBreak/>
        <w:t xml:space="preserve">rows, 50% of the days have a 5-day return above zero, and 50% of the days have a 5-day return below zero. </w:t>
      </w:r>
      <w:r w:rsidR="000314C5">
        <w:rPr>
          <w:rFonts w:eastAsia="Times New Roman" w:cs="Helvetica"/>
          <w:color w:val="000000"/>
          <w:sz w:val="21"/>
          <w:szCs w:val="21"/>
        </w:rPr>
        <w:t>The average 5-day return for all rows in the dataset is -0.09% with a standard deviation of 0.0270. These particular results were calculated specifically for the IBM data.</w:t>
      </w:r>
    </w:p>
    <w:p w14:paraId="41FA4307" w14:textId="407F87E2" w:rsidR="00897D2C" w:rsidRDefault="00897D2C" w:rsidP="002C0408">
      <w:pPr>
        <w:spacing w:before="240" w:after="0" w:line="300" w:lineRule="atLeast"/>
        <w:rPr>
          <w:rFonts w:eastAsia="Times New Roman" w:cs="Helvetica"/>
          <w:color w:val="000000"/>
          <w:sz w:val="21"/>
          <w:szCs w:val="21"/>
        </w:rPr>
      </w:pPr>
      <w:r>
        <w:rPr>
          <w:rFonts w:eastAsia="Times New Roman" w:cs="Helvetica"/>
          <w:noProof/>
          <w:color w:val="000000"/>
          <w:sz w:val="21"/>
          <w:szCs w:val="21"/>
        </w:rPr>
        <w:drawing>
          <wp:inline distT="0" distB="0" distL="0" distR="0" wp14:anchorId="37E785B9" wp14:editId="63B3EC17">
            <wp:extent cx="5943600" cy="158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1EF6ACED" w14:textId="2997B28F" w:rsidR="00456C8D" w:rsidRDefault="00456C8D"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For another example, </w:t>
      </w:r>
      <w:r w:rsidR="00D4554D">
        <w:rPr>
          <w:rFonts w:eastAsia="Times New Roman" w:cs="Helvetica"/>
          <w:color w:val="000000"/>
          <w:sz w:val="21"/>
          <w:szCs w:val="21"/>
        </w:rPr>
        <w:t xml:space="preserve">Apple or “AAPL” also has 755 rows in its raw dataset. After creating the returns, the dataset has 750 rows. 413, or </w:t>
      </w:r>
      <w:r w:rsidR="00D83147" w:rsidRPr="00D83147">
        <w:rPr>
          <w:rFonts w:eastAsia="Times New Roman" w:cs="Helvetica"/>
          <w:color w:val="000000"/>
          <w:sz w:val="21"/>
          <w:szCs w:val="21"/>
        </w:rPr>
        <w:t xml:space="preserve">55.07 </w:t>
      </w:r>
      <w:r w:rsidR="00D4554D">
        <w:rPr>
          <w:rFonts w:eastAsia="Times New Roman" w:cs="Helvetica"/>
          <w:color w:val="000000"/>
          <w:sz w:val="21"/>
          <w:szCs w:val="21"/>
        </w:rPr>
        <w:t>%,</w:t>
      </w:r>
      <w:r w:rsidR="00D4554D" w:rsidRPr="00730DD4">
        <w:rPr>
          <w:rFonts w:eastAsia="Times New Roman" w:cs="Helvetica"/>
          <w:color w:val="000000"/>
          <w:sz w:val="21"/>
          <w:szCs w:val="21"/>
        </w:rPr>
        <w:t xml:space="preserve"> of those days observe a </w:t>
      </w:r>
      <w:r w:rsidR="00D4554D" w:rsidRPr="00730DD4">
        <w:rPr>
          <w:rFonts w:eastAsia="Times New Roman" w:cs="Helvetica"/>
          <w:i/>
          <w:color w:val="000000"/>
          <w:sz w:val="21"/>
          <w:szCs w:val="21"/>
        </w:rPr>
        <w:t>positive</w:t>
      </w:r>
      <w:r w:rsidR="00D4554D">
        <w:rPr>
          <w:rFonts w:eastAsia="Times New Roman" w:cs="Helvetica"/>
          <w:color w:val="000000"/>
          <w:sz w:val="21"/>
          <w:szCs w:val="21"/>
        </w:rPr>
        <w:t xml:space="preserve"> 5-</w:t>
      </w:r>
      <w:r w:rsidR="00D4554D" w:rsidRPr="00730DD4">
        <w:rPr>
          <w:rFonts w:eastAsia="Times New Roman" w:cs="Helvetica"/>
          <w:color w:val="000000"/>
          <w:sz w:val="21"/>
          <w:szCs w:val="21"/>
        </w:rPr>
        <w:t>day future</w:t>
      </w:r>
      <w:r w:rsidR="00D4554D">
        <w:rPr>
          <w:rFonts w:eastAsia="Times New Roman" w:cs="Helvetica"/>
          <w:color w:val="000000"/>
          <w:sz w:val="21"/>
          <w:szCs w:val="21"/>
        </w:rPr>
        <w:t xml:space="preserve"> return. 337, or </w:t>
      </w:r>
      <w:r w:rsidR="00D83147" w:rsidRPr="00D83147">
        <w:rPr>
          <w:rFonts w:eastAsia="Times New Roman" w:cs="Helvetica"/>
          <w:color w:val="000000"/>
          <w:sz w:val="21"/>
          <w:szCs w:val="21"/>
        </w:rPr>
        <w:t>44.93</w:t>
      </w:r>
      <w:r w:rsidR="00D4554D" w:rsidRPr="00730DD4">
        <w:rPr>
          <w:rFonts w:eastAsia="Times New Roman" w:cs="Helvetica"/>
          <w:color w:val="000000"/>
          <w:sz w:val="21"/>
          <w:szCs w:val="21"/>
        </w:rPr>
        <w:t xml:space="preserve">% of those days observe a </w:t>
      </w:r>
      <w:r w:rsidR="00D4554D" w:rsidRPr="00730DD4">
        <w:rPr>
          <w:rFonts w:eastAsia="Times New Roman" w:cs="Helvetica"/>
          <w:i/>
          <w:color w:val="000000"/>
          <w:sz w:val="21"/>
          <w:szCs w:val="21"/>
        </w:rPr>
        <w:t>negative</w:t>
      </w:r>
      <w:r w:rsidR="00D4554D">
        <w:rPr>
          <w:rFonts w:eastAsia="Times New Roman" w:cs="Helvetica"/>
          <w:color w:val="000000"/>
          <w:sz w:val="21"/>
          <w:szCs w:val="21"/>
        </w:rPr>
        <w:t xml:space="preserve"> 5-</w:t>
      </w:r>
      <w:r w:rsidR="00D4554D" w:rsidRPr="00730DD4">
        <w:rPr>
          <w:rFonts w:eastAsia="Times New Roman" w:cs="Helvetica"/>
          <w:color w:val="000000"/>
          <w:sz w:val="21"/>
          <w:szCs w:val="21"/>
        </w:rPr>
        <w:t>day future</w:t>
      </w:r>
      <w:r w:rsidR="00D4554D">
        <w:rPr>
          <w:rFonts w:eastAsia="Times New Roman" w:cs="Helvetica"/>
          <w:color w:val="000000"/>
          <w:sz w:val="21"/>
          <w:szCs w:val="21"/>
        </w:rPr>
        <w:t xml:space="preserve"> return</w:t>
      </w:r>
      <w:r w:rsidR="00D4554D" w:rsidRPr="00730DD4">
        <w:rPr>
          <w:rFonts w:eastAsia="Times New Roman" w:cs="Helvetica"/>
          <w:color w:val="000000"/>
          <w:sz w:val="21"/>
          <w:szCs w:val="21"/>
        </w:rPr>
        <w:t>.</w:t>
      </w:r>
      <w:r w:rsidR="00D4554D">
        <w:rPr>
          <w:rFonts w:eastAsia="Times New Roman" w:cs="Helvetica"/>
          <w:color w:val="000000"/>
          <w:sz w:val="21"/>
          <w:szCs w:val="21"/>
        </w:rPr>
        <w:t xml:space="preserve"> The average 5-day return for all rows in the dataset is -0.43% with a standard deviation of 0.0352.</w:t>
      </w:r>
    </w:p>
    <w:p w14:paraId="38EA31B2" w14:textId="31B5E371" w:rsidR="00897D2C" w:rsidRDefault="00897D2C" w:rsidP="002C0408">
      <w:pPr>
        <w:spacing w:before="240" w:after="0" w:line="300" w:lineRule="atLeast"/>
        <w:rPr>
          <w:rFonts w:eastAsia="Times New Roman" w:cs="Helvetica"/>
          <w:color w:val="000000"/>
          <w:sz w:val="21"/>
          <w:szCs w:val="21"/>
        </w:rPr>
      </w:pPr>
      <w:r>
        <w:rPr>
          <w:rFonts w:eastAsia="Times New Roman" w:cs="Helvetica"/>
          <w:noProof/>
          <w:color w:val="000000"/>
          <w:sz w:val="21"/>
          <w:szCs w:val="21"/>
        </w:rPr>
        <w:drawing>
          <wp:inline distT="0" distB="0" distL="0" distR="0" wp14:anchorId="1FFA1EE3" wp14:editId="36F0360C">
            <wp:extent cx="5943600"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62FC1B3A" w14:textId="09805617" w:rsidR="008351CC" w:rsidRPr="006951FB" w:rsidRDefault="00CB4673" w:rsidP="006951FB">
      <w:pPr>
        <w:spacing w:before="240" w:after="0" w:line="300" w:lineRule="atLeast"/>
        <w:rPr>
          <w:rFonts w:eastAsia="Times New Roman" w:cs="Helvetica"/>
          <w:color w:val="000000"/>
          <w:sz w:val="21"/>
          <w:szCs w:val="21"/>
          <w:highlight w:val="yellow"/>
        </w:rPr>
      </w:pPr>
      <w:r>
        <w:rPr>
          <w:rFonts w:eastAsia="Times New Roman" w:cs="Helvetica"/>
          <w:color w:val="000000"/>
          <w:sz w:val="21"/>
          <w:szCs w:val="21"/>
        </w:rPr>
        <w:t>Over all the datasets, approximately 54.58% of the observations in each dataset reported a</w:t>
      </w:r>
      <w:r w:rsidRPr="00730DD4">
        <w:rPr>
          <w:rFonts w:eastAsia="Times New Roman" w:cs="Helvetica"/>
          <w:color w:val="000000"/>
          <w:sz w:val="21"/>
          <w:szCs w:val="21"/>
        </w:rPr>
        <w:t xml:space="preserve"> </w:t>
      </w:r>
      <w:r w:rsidRPr="00730DD4">
        <w:rPr>
          <w:rFonts w:eastAsia="Times New Roman" w:cs="Helvetica"/>
          <w:i/>
          <w:color w:val="000000"/>
          <w:sz w:val="21"/>
          <w:szCs w:val="21"/>
        </w:rPr>
        <w:t>positive</w:t>
      </w:r>
      <w:r>
        <w:rPr>
          <w:rFonts w:eastAsia="Times New Roman" w:cs="Helvetica"/>
          <w:color w:val="000000"/>
          <w:sz w:val="21"/>
          <w:szCs w:val="21"/>
        </w:rPr>
        <w:t xml:space="preserve"> 5-</w:t>
      </w:r>
      <w:r w:rsidRPr="00730DD4">
        <w:rPr>
          <w:rFonts w:eastAsia="Times New Roman" w:cs="Helvetica"/>
          <w:color w:val="000000"/>
          <w:sz w:val="21"/>
          <w:szCs w:val="21"/>
        </w:rPr>
        <w:t>day future</w:t>
      </w:r>
      <w:r>
        <w:rPr>
          <w:rFonts w:eastAsia="Times New Roman" w:cs="Helvetica"/>
          <w:color w:val="000000"/>
          <w:sz w:val="21"/>
          <w:szCs w:val="21"/>
        </w:rPr>
        <w:t xml:space="preserve"> return. However, the average of returns over all datasets was only 0.26% with a standard deviation of 0.0352.</w:t>
      </w:r>
      <w:r w:rsidR="006951FB">
        <w:rPr>
          <w:rFonts w:eastAsia="Times New Roman" w:cs="Helvetica"/>
          <w:color w:val="000000"/>
          <w:sz w:val="21"/>
          <w:szCs w:val="21"/>
        </w:rPr>
        <w:t xml:space="preserve"> </w:t>
      </w:r>
      <w:r w:rsidR="008351CC" w:rsidRPr="00730DD4">
        <w:rPr>
          <w:rFonts w:eastAsia="Times New Roman" w:cs="Helvetica"/>
          <w:color w:val="000000"/>
          <w:sz w:val="21"/>
          <w:szCs w:val="21"/>
        </w:rPr>
        <w:t>The complex nature of presenting this data is that trends in the stock market are constantly changing. In this project, a variety of Company symbols will be us</w:t>
      </w:r>
      <w:bookmarkStart w:id="0" w:name="_GoBack"/>
      <w:bookmarkEnd w:id="0"/>
      <w:r w:rsidR="008351CC" w:rsidRPr="00730DD4">
        <w:rPr>
          <w:rFonts w:eastAsia="Times New Roman" w:cs="Helvetica"/>
          <w:color w:val="000000"/>
          <w:sz w:val="21"/>
          <w:szCs w:val="21"/>
        </w:rPr>
        <w:t xml:space="preserve">ed to display how the analysis was conducted. </w:t>
      </w:r>
    </w:p>
    <w:p w14:paraId="73345E40" w14:textId="77777777" w:rsidR="002C0408" w:rsidRPr="002C0408" w:rsidRDefault="002C0408" w:rsidP="00835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eastAsia="Times New Roman" w:cs="Courier New"/>
          <w:color w:val="000000"/>
          <w:sz w:val="21"/>
          <w:szCs w:val="21"/>
          <w:highlight w:val="yellow"/>
        </w:rPr>
      </w:pPr>
    </w:p>
    <w:p w14:paraId="3B10A0C1" w14:textId="77777777" w:rsidR="008351CC" w:rsidRPr="002C0408" w:rsidRDefault="008351CC" w:rsidP="008351CC">
      <w:pPr>
        <w:pStyle w:val="Heading3"/>
        <w:shd w:val="clear" w:color="auto" w:fill="FFFFFF"/>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Exploratory Visualization</w:t>
      </w:r>
    </w:p>
    <w:p w14:paraId="07F3EE59" w14:textId="77777777" w:rsidR="008351CC" w:rsidRPr="002C0408" w:rsidRDefault="008351CC" w:rsidP="008351CC">
      <w:pPr>
        <w:pStyle w:val="NormalWeb"/>
        <w:shd w:val="clear" w:color="auto" w:fill="FFFFFF"/>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***IMAGE HERE***</w:t>
      </w:r>
    </w:p>
    <w:p w14:paraId="340B84D4" w14:textId="77777777" w:rsidR="008351CC" w:rsidRPr="002C0408" w:rsidRDefault="008351CC" w:rsidP="008351CC">
      <w:pPr>
        <w:pStyle w:val="NormalWeb"/>
        <w:shd w:val="clear" w:color="auto" w:fill="FFFFFF"/>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The high correlation between the current and future price is easy to explain for a short prediction period. When prices are low, prices 5 days later are likely to remain low by comparison. It is unlikely for prices to make many huge jumps up or down in price. On the other hand, there is a moderate negative correlation between current price and 5 day returns. This implies that when prices are low, a positive return would be expected, while when prices are high, a negative return is </w:t>
      </w:r>
      <w:proofErr w:type="spellStart"/>
      <w:r w:rsidRPr="002C0408">
        <w:rPr>
          <w:rFonts w:asciiTheme="minorHAnsi" w:hAnsiTheme="minorHAnsi"/>
          <w:color w:val="000000"/>
          <w:sz w:val="21"/>
          <w:szCs w:val="21"/>
          <w:highlight w:val="yellow"/>
        </w:rPr>
        <w:t>somewhate</w:t>
      </w:r>
      <w:proofErr w:type="spellEnd"/>
      <w:r w:rsidRPr="002C0408">
        <w:rPr>
          <w:rFonts w:asciiTheme="minorHAnsi" w:hAnsiTheme="minorHAnsi"/>
          <w:color w:val="000000"/>
          <w:sz w:val="21"/>
          <w:szCs w:val="21"/>
          <w:highlight w:val="yellow"/>
        </w:rPr>
        <w:t xml:space="preserve"> more likely.</w:t>
      </w:r>
    </w:p>
    <w:p w14:paraId="38F39135"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lastRenderedPageBreak/>
        <w:t>While model performance will be explored for predicting future price, the main concern of any investor is the future return. For that reason, the overall goal of the project is to out-perform the benchmark for predicting returns.</w:t>
      </w:r>
    </w:p>
    <w:p w14:paraId="73167013"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rPr>
      </w:pPr>
    </w:p>
    <w:p w14:paraId="3ED6703B"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Algorithms and Techniques</w:t>
      </w:r>
    </w:p>
    <w:p w14:paraId="439C4D7E"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A variety of indicators are explored to analyze the movement of prices in the market. This section will discuss some of the indicators used and how they were tested to determine which would be most effective.</w:t>
      </w:r>
    </w:p>
    <w:p w14:paraId="5E55AE3E"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list of indicators tested were:</w:t>
      </w:r>
    </w:p>
    <w:p w14:paraId="180A67B4" w14:textId="77777777" w:rsidR="008351CC" w:rsidRPr="002C0408" w:rsidRDefault="008351CC" w:rsidP="008351CC">
      <w:pPr>
        <w:numPr>
          <w:ilvl w:val="0"/>
          <w:numId w:val="1"/>
        </w:numPr>
        <w:spacing w:before="100" w:beforeAutospacing="1" w:after="100" w:afterAutospacing="1" w:line="300" w:lineRule="atLeast"/>
        <w:ind w:left="480" w:right="480"/>
        <w:rPr>
          <w:color w:val="000000"/>
          <w:sz w:val="21"/>
          <w:szCs w:val="21"/>
          <w:highlight w:val="yellow"/>
        </w:rPr>
      </w:pPr>
      <w:r w:rsidRPr="002C0408">
        <w:rPr>
          <w:color w:val="000000"/>
          <w:sz w:val="21"/>
          <w:szCs w:val="21"/>
          <w:highlight w:val="yellow"/>
        </w:rPr>
        <w:t>Window based Indicators:</w:t>
      </w:r>
    </w:p>
    <w:p w14:paraId="62391C6F"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N-Day Bollinger Value</w:t>
      </w:r>
    </w:p>
    <w:p w14:paraId="4404C96E"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rStyle w:val="Emphasis"/>
          <w:color w:val="000000"/>
          <w:sz w:val="21"/>
          <w:szCs w:val="21"/>
          <w:highlight w:val="yellow"/>
        </w:rPr>
        <w:t>(Price[ t ] - N-day Moving Average) / ( 2 * N-day Standard Deviation of the Price )</w:t>
      </w:r>
    </w:p>
    <w:p w14:paraId="06B06B83"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Exponential Moving Average (EMA)</w:t>
      </w:r>
    </w:p>
    <w:p w14:paraId="39193F4E"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rStyle w:val="Emphasis"/>
          <w:color w:val="000000"/>
          <w:sz w:val="21"/>
          <w:szCs w:val="21"/>
          <w:highlight w:val="yellow"/>
        </w:rPr>
        <w:t>(Price[ t ] - EMA[ t-1 ]) * (2/(N+1)) + EMA[ t-1 ]</w:t>
      </w:r>
    </w:p>
    <w:p w14:paraId="189E6E74"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N-day Simple Moving Average (SMA)</w:t>
      </w:r>
    </w:p>
    <w:p w14:paraId="110006D3"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Average(</w:t>
      </w:r>
      <w:r w:rsidRPr="002C0408">
        <w:rPr>
          <w:rStyle w:val="apple-converted-space"/>
          <w:color w:val="000000"/>
          <w:sz w:val="21"/>
          <w:szCs w:val="21"/>
          <w:highlight w:val="yellow"/>
        </w:rPr>
        <w:t> </w:t>
      </w:r>
      <w:r w:rsidRPr="002C0408">
        <w:rPr>
          <w:rStyle w:val="Emphasis"/>
          <w:color w:val="000000"/>
          <w:sz w:val="21"/>
          <w:szCs w:val="21"/>
          <w:highlight w:val="yellow"/>
        </w:rPr>
        <w:t>Price[ t-N ] to Price[ t ]</w:t>
      </w:r>
      <w:r w:rsidRPr="002C0408">
        <w:rPr>
          <w:rStyle w:val="apple-converted-space"/>
          <w:color w:val="000000"/>
          <w:sz w:val="21"/>
          <w:szCs w:val="21"/>
          <w:highlight w:val="yellow"/>
        </w:rPr>
        <w:t> </w:t>
      </w:r>
      <w:r w:rsidRPr="002C0408">
        <w:rPr>
          <w:color w:val="000000"/>
          <w:sz w:val="21"/>
          <w:szCs w:val="21"/>
          <w:highlight w:val="yellow"/>
        </w:rPr>
        <w:t>)</w:t>
      </w:r>
    </w:p>
    <w:p w14:paraId="49128659"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N-day Momentum</w:t>
      </w:r>
    </w:p>
    <w:p w14:paraId="66B8D8ED"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rStyle w:val="Emphasis"/>
          <w:color w:val="000000"/>
          <w:sz w:val="21"/>
          <w:szCs w:val="21"/>
          <w:highlight w:val="yellow"/>
        </w:rPr>
        <w:t>Price[ t ] / Price[ t-N ] - 1</w:t>
      </w:r>
    </w:p>
    <w:p w14:paraId="5C66D8B5"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Relative Strength Index (RSI)</w:t>
      </w:r>
    </w:p>
    <w:p w14:paraId="70948512"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RSI =</w:t>
      </w:r>
      <w:r w:rsidRPr="002C0408">
        <w:rPr>
          <w:rStyle w:val="apple-converted-space"/>
          <w:color w:val="000000"/>
          <w:sz w:val="21"/>
          <w:szCs w:val="21"/>
          <w:highlight w:val="yellow"/>
        </w:rPr>
        <w:t> </w:t>
      </w:r>
      <w:r w:rsidRPr="002C0408">
        <w:rPr>
          <w:rStyle w:val="Emphasis"/>
          <w:color w:val="000000"/>
          <w:sz w:val="21"/>
          <w:szCs w:val="21"/>
          <w:highlight w:val="yellow"/>
        </w:rPr>
        <w:t>100 - 100/(1+RS)</w:t>
      </w:r>
    </w:p>
    <w:p w14:paraId="0CC20445"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RS =</w:t>
      </w:r>
      <w:r w:rsidRPr="002C0408">
        <w:rPr>
          <w:rStyle w:val="apple-converted-space"/>
          <w:color w:val="000000"/>
          <w:sz w:val="21"/>
          <w:szCs w:val="21"/>
          <w:highlight w:val="yellow"/>
        </w:rPr>
        <w:t> </w:t>
      </w:r>
      <w:r w:rsidRPr="002C0408">
        <w:rPr>
          <w:rStyle w:val="Emphasis"/>
          <w:color w:val="000000"/>
          <w:sz w:val="21"/>
          <w:szCs w:val="21"/>
          <w:highlight w:val="yellow"/>
        </w:rPr>
        <w:t>N-day Average Gain / N-day Average Loss</w:t>
      </w:r>
    </w:p>
    <w:p w14:paraId="0A2A80F2"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Volatility</w:t>
      </w:r>
    </w:p>
    <w:p w14:paraId="1BA16808"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N-day Standard Deviation of the Price</w:t>
      </w:r>
    </w:p>
    <w:p w14:paraId="1A20C384" w14:textId="77777777" w:rsidR="008351CC" w:rsidRPr="002C0408" w:rsidRDefault="008351CC" w:rsidP="008351CC">
      <w:pPr>
        <w:numPr>
          <w:ilvl w:val="0"/>
          <w:numId w:val="1"/>
        </w:numPr>
        <w:spacing w:before="100" w:beforeAutospacing="1" w:after="100" w:afterAutospacing="1" w:line="300" w:lineRule="atLeast"/>
        <w:ind w:left="480" w:right="480"/>
        <w:rPr>
          <w:color w:val="000000"/>
          <w:sz w:val="21"/>
          <w:szCs w:val="21"/>
          <w:highlight w:val="yellow"/>
        </w:rPr>
      </w:pPr>
      <w:r w:rsidRPr="002C0408">
        <w:rPr>
          <w:color w:val="000000"/>
          <w:sz w:val="21"/>
          <w:szCs w:val="21"/>
          <w:highlight w:val="yellow"/>
        </w:rPr>
        <w:t>One non-window based indicator:</w:t>
      </w:r>
    </w:p>
    <w:p w14:paraId="75F952CD" w14:textId="77777777" w:rsidR="008351CC" w:rsidRPr="002C0408" w:rsidRDefault="008351CC" w:rsidP="008351CC">
      <w:pPr>
        <w:numPr>
          <w:ilvl w:val="1"/>
          <w:numId w:val="1"/>
        </w:numPr>
        <w:spacing w:before="100" w:beforeAutospacing="1" w:after="100" w:afterAutospacing="1" w:line="300" w:lineRule="atLeast"/>
        <w:ind w:left="960" w:right="960"/>
        <w:rPr>
          <w:color w:val="000000"/>
          <w:sz w:val="21"/>
          <w:szCs w:val="21"/>
          <w:highlight w:val="yellow"/>
        </w:rPr>
      </w:pPr>
      <w:r w:rsidRPr="002C0408">
        <w:rPr>
          <w:color w:val="000000"/>
          <w:sz w:val="21"/>
          <w:szCs w:val="21"/>
          <w:highlight w:val="yellow"/>
        </w:rPr>
        <w:t>Weekdays</w:t>
      </w:r>
    </w:p>
    <w:p w14:paraId="78EA76FC"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Is it Monday? [0 or 1]</w:t>
      </w:r>
    </w:p>
    <w:p w14:paraId="55E38CC5"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Is it Tuesday? [0 or 1],</w:t>
      </w:r>
    </w:p>
    <w:p w14:paraId="159C38B6" w14:textId="77777777" w:rsidR="008351CC" w:rsidRPr="002C0408" w:rsidRDefault="008351CC" w:rsidP="008351CC">
      <w:pPr>
        <w:numPr>
          <w:ilvl w:val="2"/>
          <w:numId w:val="1"/>
        </w:numPr>
        <w:spacing w:before="100" w:beforeAutospacing="1" w:after="100" w:afterAutospacing="1" w:line="300" w:lineRule="atLeast"/>
        <w:ind w:left="1440" w:right="1440"/>
        <w:rPr>
          <w:color w:val="000000"/>
          <w:sz w:val="21"/>
          <w:szCs w:val="21"/>
          <w:highlight w:val="yellow"/>
        </w:rPr>
      </w:pPr>
      <w:r w:rsidRPr="002C0408">
        <w:rPr>
          <w:color w:val="000000"/>
          <w:sz w:val="21"/>
          <w:szCs w:val="21"/>
          <w:highlight w:val="yellow"/>
        </w:rPr>
        <w:t>etc.</w:t>
      </w:r>
    </w:p>
    <w:p w14:paraId="25385B1C"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Every window indicator was analyzed for varying window size from a one-day window to a thirty-day window.</w:t>
      </w:r>
    </w:p>
    <w:p w14:paraId="7E0C1576"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For every member of the S&amp;P 500 list found in</w:t>
      </w:r>
      <w:r w:rsidRPr="002C0408">
        <w:rPr>
          <w:rStyle w:val="apple-converted-space"/>
          <w:rFonts w:asciiTheme="minorHAnsi" w:hAnsiTheme="minorHAnsi"/>
          <w:color w:val="000000"/>
          <w:sz w:val="21"/>
          <w:szCs w:val="21"/>
          <w:highlight w:val="yellow"/>
        </w:rPr>
        <w:t> </w:t>
      </w:r>
      <w:r w:rsidRPr="002C0408">
        <w:rPr>
          <w:rStyle w:val="HTMLCode"/>
          <w:rFonts w:asciiTheme="minorHAnsi" w:hAnsiTheme="minorHAnsi"/>
          <w:color w:val="000000"/>
          <w:sz w:val="21"/>
          <w:szCs w:val="21"/>
          <w:highlight w:val="yellow"/>
          <w:bdr w:val="none" w:sz="0" w:space="0" w:color="auto" w:frame="1"/>
          <w:shd w:val="clear" w:color="auto" w:fill="FFFFFF"/>
        </w:rPr>
        <w:t>spylist.csv</w:t>
      </w:r>
      <w:r w:rsidRPr="002C0408">
        <w:rPr>
          <w:rFonts w:asciiTheme="minorHAnsi" w:hAnsiTheme="minorHAnsi"/>
          <w:color w:val="000000"/>
          <w:sz w:val="21"/>
          <w:szCs w:val="21"/>
          <w:highlight w:val="yellow"/>
        </w:rPr>
        <w:t>:</w:t>
      </w:r>
    </w:p>
    <w:p w14:paraId="30A05D55"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t>1) A dataset was created with the specified indicator and specified window.</w:t>
      </w:r>
    </w:p>
    <w:p w14:paraId="13295D53"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t>2) The dataset was split into training and testing data.</w:t>
      </w:r>
    </w:p>
    <w:p w14:paraId="34EDEBA8"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t>3) A linear regression model was trained using training data.</w:t>
      </w:r>
    </w:p>
    <w:p w14:paraId="26764FD8"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t>4) The linear regression model predictions were compared the test data.</w:t>
      </w:r>
    </w:p>
    <w:p w14:paraId="23E1D3B5"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lastRenderedPageBreak/>
        <w:t>5) Test error for the indicator was added to a running total over the S&amp;P 500 list.</w:t>
      </w:r>
    </w:p>
    <w:p w14:paraId="2983901C" w14:textId="77777777" w:rsidR="008351CC" w:rsidRPr="002C0408" w:rsidRDefault="008351CC" w:rsidP="008351CC">
      <w:pPr>
        <w:pStyle w:val="HTMLPreformatted"/>
        <w:shd w:val="clear" w:color="auto" w:fill="FFFFFF"/>
        <w:wordWrap w:val="0"/>
        <w:spacing w:before="240" w:after="240" w:line="300" w:lineRule="atLeast"/>
        <w:ind w:left="480" w:right="480"/>
        <w:rPr>
          <w:rStyle w:val="HTMLCode"/>
          <w:rFonts w:asciiTheme="minorHAnsi" w:hAnsiTheme="minorHAnsi"/>
          <w:color w:val="000000"/>
          <w:sz w:val="21"/>
          <w:szCs w:val="21"/>
          <w:highlight w:val="yellow"/>
          <w:bdr w:val="none" w:sz="0" w:space="0" w:color="auto" w:frame="1"/>
          <w:shd w:val="clear" w:color="auto" w:fill="FFFFFF"/>
        </w:rPr>
      </w:pPr>
      <w:r w:rsidRPr="002C0408">
        <w:rPr>
          <w:rStyle w:val="HTMLCode"/>
          <w:rFonts w:asciiTheme="minorHAnsi" w:hAnsiTheme="minorHAnsi"/>
          <w:color w:val="000000"/>
          <w:sz w:val="21"/>
          <w:szCs w:val="21"/>
          <w:highlight w:val="yellow"/>
          <w:bdr w:val="none" w:sz="0" w:space="0" w:color="auto" w:frame="1"/>
          <w:shd w:val="clear" w:color="auto" w:fill="FFFFFF"/>
        </w:rPr>
        <w:t>6) Test errors were sorted to find the best performing indicator window.</w:t>
      </w:r>
    </w:p>
    <w:p w14:paraId="373C5558"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top three performing windows for each indicator were added to another list. All combinations up to a size of 4 indicators were then tested in the same way against the above S&amp;P500 to determine the best set of indicators.</w:t>
      </w:r>
    </w:p>
    <w:p w14:paraId="20A2DC46"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As for the models, this is a supervised machine learning regression task. Therefore, it will require the use of regression models. Given the endeavor is to predict returns for approximately 500 stocks, the regression models will be limited to less complex models that can be trained on smaller amounts of data in a more limited time period. This rules out the use of Neural Networks, as they require lots of data to train them and also have a large number of </w:t>
      </w:r>
      <w:proofErr w:type="spellStart"/>
      <w:r w:rsidRPr="002C0408">
        <w:rPr>
          <w:rFonts w:asciiTheme="minorHAnsi" w:hAnsiTheme="minorHAnsi"/>
          <w:color w:val="000000"/>
          <w:sz w:val="21"/>
          <w:szCs w:val="21"/>
          <w:highlight w:val="yellow"/>
        </w:rPr>
        <w:t>hyperparameters</w:t>
      </w:r>
      <w:proofErr w:type="spellEnd"/>
      <w:r w:rsidRPr="002C0408">
        <w:rPr>
          <w:rFonts w:asciiTheme="minorHAnsi" w:hAnsiTheme="minorHAnsi"/>
          <w:color w:val="000000"/>
          <w:sz w:val="21"/>
          <w:szCs w:val="21"/>
          <w:highlight w:val="yellow"/>
        </w:rPr>
        <w:t xml:space="preserve"> to adjust. In summation, the models used in this project will be limited to linear regression and k-Nearest Neighbors. These models are quick to train and quick to query on the amount of data they will have to work.</w:t>
      </w:r>
    </w:p>
    <w:p w14:paraId="22E931F6"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Benchmark</w:t>
      </w:r>
    </w:p>
    <w:p w14:paraId="672E7D9C"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There are a few benchmarks that this project will endeavor to beat. The first is to achieve a better test root mean squared error (RMSE) than predicting zero. This benchmark is essentially the equivalent of the standard deviation of the returns considering the average is essentially zero. Returns are well known to average out to 0 over short periods. Short term returns are known to be very noisy. Aside from that discovered in research, the data exploration section showed roughly 50% of the 5 day returns to be above and below zero.</w:t>
      </w:r>
    </w:p>
    <w:p w14:paraId="7D95C24E"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Another benchmark is to achieve a better correlation than that of the adjusted close to the 5 day returns. A correlation cannot be formed from a comparison between all zeros and the actual returns. Further, always predicting</w:t>
      </w:r>
      <w:r w:rsidR="008C4B3F" w:rsidRPr="002C0408">
        <w:rPr>
          <w:rFonts w:asciiTheme="minorHAnsi" w:hAnsiTheme="minorHAnsi"/>
          <w:color w:val="000000"/>
          <w:sz w:val="21"/>
          <w:szCs w:val="21"/>
          <w:highlight w:val="yellow"/>
        </w:rPr>
        <w:t xml:space="preserve"> a</w:t>
      </w:r>
      <w:r w:rsidRPr="002C0408">
        <w:rPr>
          <w:rFonts w:asciiTheme="minorHAnsi" w:hAnsiTheme="minorHAnsi"/>
          <w:color w:val="000000"/>
          <w:sz w:val="21"/>
          <w:szCs w:val="21"/>
          <w:highlight w:val="yellow"/>
        </w:rPr>
        <w:t xml:space="preserve"> 0.0</w:t>
      </w:r>
      <w:r w:rsidR="008C4B3F" w:rsidRPr="002C0408">
        <w:rPr>
          <w:rFonts w:asciiTheme="minorHAnsi" w:hAnsiTheme="minorHAnsi"/>
          <w:color w:val="000000"/>
          <w:sz w:val="21"/>
          <w:szCs w:val="21"/>
          <w:highlight w:val="yellow"/>
        </w:rPr>
        <w:t>% future return never allows</w:t>
      </w:r>
      <w:r w:rsidRPr="002C0408">
        <w:rPr>
          <w:rFonts w:asciiTheme="minorHAnsi" w:hAnsiTheme="minorHAnsi"/>
          <w:color w:val="000000"/>
          <w:sz w:val="21"/>
          <w:szCs w:val="21"/>
          <w:highlight w:val="yellow"/>
        </w:rPr>
        <w:t xml:space="preserve"> for any trading opportunities. This is why the Adjusted close correlation will be compared against the returns.</w:t>
      </w:r>
    </w:p>
    <w:p w14:paraId="754C151B" w14:textId="77777777" w:rsidR="008351CC" w:rsidRPr="002C0408" w:rsidRDefault="008351CC" w:rsidP="008351CC">
      <w:pPr>
        <w:pStyle w:val="Heading1"/>
        <w:spacing w:before="129" w:beforeAutospacing="0" w:after="0" w:afterAutospacing="0"/>
        <w:rPr>
          <w:rFonts w:asciiTheme="minorHAnsi" w:hAnsiTheme="minorHAnsi"/>
          <w:color w:val="000000"/>
          <w:sz w:val="39"/>
          <w:szCs w:val="39"/>
          <w:highlight w:val="yellow"/>
        </w:rPr>
      </w:pPr>
      <w:r w:rsidRPr="002C0408">
        <w:rPr>
          <w:rFonts w:asciiTheme="minorHAnsi" w:hAnsiTheme="minorHAnsi"/>
          <w:color w:val="000000"/>
          <w:sz w:val="39"/>
          <w:szCs w:val="39"/>
          <w:highlight w:val="yellow"/>
          <w:u w:val="single"/>
        </w:rPr>
        <w:t>Methodology</w:t>
      </w:r>
    </w:p>
    <w:p w14:paraId="02D2A6DF"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Data Preprocessing</w:t>
      </w:r>
    </w:p>
    <w:p w14:paraId="66586870"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With regard to abnormalities in the data, there were not many. Occasionally, there will be gaps in Adjusted Closing data from one date to another. It is common practice to simply feed the last observed price forward to a date where there is data. That is one of the many functionalities of the Pandas library in python, specifically</w:t>
      </w:r>
      <w:r w:rsidRPr="002C0408">
        <w:rPr>
          <w:rStyle w:val="apple-converted-space"/>
          <w:rFonts w:asciiTheme="minorHAnsi" w:hAnsiTheme="minorHAnsi"/>
          <w:color w:val="000000"/>
          <w:sz w:val="21"/>
          <w:szCs w:val="21"/>
          <w:highlight w:val="yellow"/>
        </w:rPr>
        <w:t> </w:t>
      </w:r>
      <w:proofErr w:type="spellStart"/>
      <w:proofErr w:type="gramStart"/>
      <w:r w:rsidRPr="002C0408">
        <w:rPr>
          <w:rStyle w:val="HTMLCode"/>
          <w:rFonts w:asciiTheme="minorHAnsi" w:hAnsiTheme="minorHAnsi"/>
          <w:color w:val="000000"/>
          <w:sz w:val="21"/>
          <w:szCs w:val="21"/>
          <w:highlight w:val="yellow"/>
          <w:bdr w:val="none" w:sz="0" w:space="0" w:color="auto" w:frame="1"/>
          <w:shd w:val="clear" w:color="auto" w:fill="FFFFFF"/>
        </w:rPr>
        <w:t>DataFrame.bfill</w:t>
      </w:r>
      <w:proofErr w:type="spellEnd"/>
      <w:r w:rsidRPr="002C0408">
        <w:rPr>
          <w:rStyle w:val="HTMLCode"/>
          <w:rFonts w:asciiTheme="minorHAnsi" w:hAnsiTheme="minorHAnsi"/>
          <w:color w:val="000000"/>
          <w:sz w:val="21"/>
          <w:szCs w:val="21"/>
          <w:highlight w:val="yellow"/>
          <w:bdr w:val="none" w:sz="0" w:space="0" w:color="auto" w:frame="1"/>
          <w:shd w:val="clear" w:color="auto" w:fill="FFFFFF"/>
        </w:rPr>
        <w:t>(</w:t>
      </w:r>
      <w:proofErr w:type="gramEnd"/>
      <w:r w:rsidRPr="002C0408">
        <w:rPr>
          <w:rStyle w:val="HTMLCode"/>
          <w:rFonts w:asciiTheme="minorHAnsi" w:hAnsiTheme="minorHAnsi"/>
          <w:color w:val="000000"/>
          <w:sz w:val="21"/>
          <w:szCs w:val="21"/>
          <w:highlight w:val="yellow"/>
          <w:bdr w:val="none" w:sz="0" w:space="0" w:color="auto" w:frame="1"/>
          <w:shd w:val="clear" w:color="auto" w:fill="FFFFFF"/>
        </w:rPr>
        <w:t>)</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and</w:t>
      </w:r>
      <w:r w:rsidRPr="002C0408">
        <w:rPr>
          <w:rStyle w:val="apple-converted-space"/>
          <w:rFonts w:asciiTheme="minorHAnsi" w:hAnsiTheme="minorHAnsi"/>
          <w:color w:val="000000"/>
          <w:sz w:val="21"/>
          <w:szCs w:val="21"/>
          <w:highlight w:val="yellow"/>
        </w:rPr>
        <w:t> </w:t>
      </w:r>
      <w:proofErr w:type="spellStart"/>
      <w:r w:rsidRPr="002C0408">
        <w:rPr>
          <w:rStyle w:val="HTMLCode"/>
          <w:rFonts w:asciiTheme="minorHAnsi" w:hAnsiTheme="minorHAnsi"/>
          <w:color w:val="000000"/>
          <w:sz w:val="21"/>
          <w:szCs w:val="21"/>
          <w:highlight w:val="yellow"/>
          <w:bdr w:val="none" w:sz="0" w:space="0" w:color="auto" w:frame="1"/>
          <w:shd w:val="clear" w:color="auto" w:fill="FFFFFF"/>
        </w:rPr>
        <w:t>DataFrame.ffill</w:t>
      </w:r>
      <w:proofErr w:type="spellEnd"/>
      <w:r w:rsidRPr="002C0408">
        <w:rPr>
          <w:rStyle w:val="HTMLCode"/>
          <w:rFonts w:asciiTheme="minorHAnsi" w:hAnsiTheme="minorHAnsi"/>
          <w:color w:val="000000"/>
          <w:sz w:val="21"/>
          <w:szCs w:val="21"/>
          <w:highlight w:val="yellow"/>
          <w:bdr w:val="none" w:sz="0" w:space="0" w:color="auto" w:frame="1"/>
          <w:shd w:val="clear" w:color="auto" w:fill="FFFFFF"/>
        </w:rPr>
        <w:t>()</w:t>
      </w:r>
      <w:r w:rsidRPr="002C0408">
        <w:rPr>
          <w:rFonts w:asciiTheme="minorHAnsi" w:hAnsiTheme="minorHAnsi"/>
          <w:color w:val="000000"/>
          <w:sz w:val="21"/>
          <w:szCs w:val="21"/>
          <w:highlight w:val="yellow"/>
        </w:rPr>
        <w:t>.</w:t>
      </w:r>
    </w:p>
    <w:p w14:paraId="68AB9011"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Other than the</w:t>
      </w:r>
      <w:r w:rsidRPr="002C0408">
        <w:rPr>
          <w:rStyle w:val="apple-converted-space"/>
          <w:rFonts w:asciiTheme="minorHAnsi" w:hAnsiTheme="minorHAnsi"/>
          <w:color w:val="000000"/>
          <w:sz w:val="21"/>
          <w:szCs w:val="21"/>
          <w:highlight w:val="yellow"/>
        </w:rPr>
        <w:t> </w:t>
      </w:r>
      <w:proofErr w:type="spellStart"/>
      <w:r w:rsidRPr="002C0408">
        <w:rPr>
          <w:rStyle w:val="HTMLCode"/>
          <w:rFonts w:asciiTheme="minorHAnsi" w:hAnsiTheme="minorHAnsi"/>
          <w:color w:val="000000"/>
          <w:sz w:val="21"/>
          <w:szCs w:val="21"/>
          <w:highlight w:val="yellow"/>
          <w:bdr w:val="none" w:sz="0" w:space="0" w:color="auto" w:frame="1"/>
          <w:shd w:val="clear" w:color="auto" w:fill="FFFFFF"/>
        </w:rPr>
        <w:t>NaN</w:t>
      </w:r>
      <w:proofErr w:type="spellEnd"/>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values discussed above, there were some that were produced by the indicators developed in this project along with in the construction of the output data. Some indicators were constructed from a defined number of trading days into the past. This meant that for some days not all the information was available to create the indicator and</w:t>
      </w:r>
      <w:r w:rsidRPr="002C0408">
        <w:rPr>
          <w:rStyle w:val="apple-converted-space"/>
          <w:rFonts w:asciiTheme="minorHAnsi" w:hAnsiTheme="minorHAnsi"/>
          <w:color w:val="000000"/>
          <w:sz w:val="21"/>
          <w:szCs w:val="21"/>
          <w:highlight w:val="yellow"/>
        </w:rPr>
        <w:t> </w:t>
      </w:r>
      <w:proofErr w:type="spellStart"/>
      <w:r w:rsidRPr="002C0408">
        <w:rPr>
          <w:rStyle w:val="HTMLCode"/>
          <w:rFonts w:asciiTheme="minorHAnsi" w:hAnsiTheme="minorHAnsi"/>
          <w:color w:val="000000"/>
          <w:sz w:val="21"/>
          <w:szCs w:val="21"/>
          <w:highlight w:val="yellow"/>
          <w:bdr w:val="none" w:sz="0" w:space="0" w:color="auto" w:frame="1"/>
          <w:shd w:val="clear" w:color="auto" w:fill="FFFFFF"/>
        </w:rPr>
        <w:t>NaN</w:t>
      </w:r>
      <w:proofErr w:type="spellEnd"/>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values were produced. These rows were simply eliminated using</w:t>
      </w:r>
      <w:r w:rsidRPr="002C0408">
        <w:rPr>
          <w:rStyle w:val="apple-converted-space"/>
          <w:rFonts w:asciiTheme="minorHAnsi" w:hAnsiTheme="minorHAnsi"/>
          <w:color w:val="000000"/>
          <w:sz w:val="21"/>
          <w:szCs w:val="21"/>
          <w:highlight w:val="yellow"/>
        </w:rPr>
        <w:t> </w:t>
      </w:r>
      <w:proofErr w:type="spellStart"/>
      <w:proofErr w:type="gramStart"/>
      <w:r w:rsidRPr="002C0408">
        <w:rPr>
          <w:rStyle w:val="HTMLCode"/>
          <w:rFonts w:asciiTheme="minorHAnsi" w:hAnsiTheme="minorHAnsi"/>
          <w:color w:val="000000"/>
          <w:sz w:val="21"/>
          <w:szCs w:val="21"/>
          <w:highlight w:val="yellow"/>
          <w:bdr w:val="none" w:sz="0" w:space="0" w:color="auto" w:frame="1"/>
          <w:shd w:val="clear" w:color="auto" w:fill="FFFFFF"/>
        </w:rPr>
        <w:t>DataFrame.dropna</w:t>
      </w:r>
      <w:proofErr w:type="spellEnd"/>
      <w:r w:rsidRPr="002C0408">
        <w:rPr>
          <w:rStyle w:val="HTMLCode"/>
          <w:rFonts w:asciiTheme="minorHAnsi" w:hAnsiTheme="minorHAnsi"/>
          <w:color w:val="000000"/>
          <w:sz w:val="21"/>
          <w:szCs w:val="21"/>
          <w:highlight w:val="yellow"/>
          <w:bdr w:val="none" w:sz="0" w:space="0" w:color="auto" w:frame="1"/>
          <w:shd w:val="clear" w:color="auto" w:fill="FFFFFF"/>
        </w:rPr>
        <w:t>(</w:t>
      </w:r>
      <w:proofErr w:type="gramEnd"/>
      <w:r w:rsidRPr="002C0408">
        <w:rPr>
          <w:rStyle w:val="HTMLCode"/>
          <w:rFonts w:asciiTheme="minorHAnsi" w:hAnsiTheme="minorHAnsi"/>
          <w:color w:val="000000"/>
          <w:sz w:val="21"/>
          <w:szCs w:val="21"/>
          <w:highlight w:val="yellow"/>
          <w:bdr w:val="none" w:sz="0" w:space="0" w:color="auto" w:frame="1"/>
          <w:shd w:val="clear" w:color="auto" w:fill="FFFFFF"/>
        </w:rPr>
        <w:t>)</w:t>
      </w:r>
      <w:r w:rsidRPr="002C0408">
        <w:rPr>
          <w:rFonts w:asciiTheme="minorHAnsi" w:hAnsiTheme="minorHAnsi"/>
          <w:color w:val="000000"/>
          <w:sz w:val="21"/>
          <w:szCs w:val="21"/>
          <w:highlight w:val="yellow"/>
        </w:rPr>
        <w:t>.</w:t>
      </w:r>
    </w:p>
    <w:p w14:paraId="18C2C4EE"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            </w:t>
      </w:r>
      <w:proofErr w:type="spellStart"/>
      <w:r w:rsidRPr="002C0408">
        <w:rPr>
          <w:rFonts w:asciiTheme="minorHAnsi" w:hAnsiTheme="minorHAnsi"/>
          <w:color w:val="000000"/>
          <w:sz w:val="21"/>
          <w:szCs w:val="21"/>
          <w:highlight w:val="yellow"/>
        </w:rPr>
        <w:t>AdjClose_</w:t>
      </w:r>
      <w:proofErr w:type="gramStart"/>
      <w:r w:rsidRPr="002C0408">
        <w:rPr>
          <w:rFonts w:asciiTheme="minorHAnsi" w:hAnsiTheme="minorHAnsi"/>
          <w:color w:val="000000"/>
          <w:sz w:val="21"/>
          <w:szCs w:val="21"/>
          <w:highlight w:val="yellow"/>
        </w:rPr>
        <w:t>IBM</w:t>
      </w:r>
      <w:proofErr w:type="spellEnd"/>
      <w:r w:rsidRPr="002C0408">
        <w:rPr>
          <w:rFonts w:asciiTheme="minorHAnsi" w:hAnsiTheme="minorHAnsi"/>
          <w:color w:val="000000"/>
          <w:sz w:val="21"/>
          <w:szCs w:val="21"/>
          <w:highlight w:val="yellow"/>
        </w:rPr>
        <w:t xml:space="preserve">  Bollinger</w:t>
      </w:r>
      <w:proofErr w:type="gramEnd"/>
      <w:r w:rsidRPr="002C0408">
        <w:rPr>
          <w:rFonts w:asciiTheme="minorHAnsi" w:hAnsiTheme="minorHAnsi"/>
          <w:color w:val="000000"/>
          <w:sz w:val="21"/>
          <w:szCs w:val="21"/>
          <w:highlight w:val="yellow"/>
        </w:rPr>
        <w:t>_3_AdjClose_IBM</w:t>
      </w:r>
    </w:p>
    <w:p w14:paraId="03098F65"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Date                                              </w:t>
      </w:r>
    </w:p>
    <w:p w14:paraId="20CEBA42"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2013-06-14    185.494397                       </w:t>
      </w:r>
      <w:proofErr w:type="spellStart"/>
      <w:r w:rsidRPr="002C0408">
        <w:rPr>
          <w:rFonts w:asciiTheme="minorHAnsi" w:hAnsiTheme="minorHAnsi"/>
          <w:color w:val="000000"/>
          <w:sz w:val="21"/>
          <w:szCs w:val="21"/>
          <w:highlight w:val="yellow"/>
        </w:rPr>
        <w:t>NaN</w:t>
      </w:r>
      <w:proofErr w:type="spellEnd"/>
    </w:p>
    <w:p w14:paraId="35CC4208"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2013-06-17    186.264993                       </w:t>
      </w:r>
      <w:proofErr w:type="spellStart"/>
      <w:r w:rsidRPr="002C0408">
        <w:rPr>
          <w:rFonts w:asciiTheme="minorHAnsi" w:hAnsiTheme="minorHAnsi"/>
          <w:color w:val="000000"/>
          <w:sz w:val="21"/>
          <w:szCs w:val="21"/>
          <w:highlight w:val="yellow"/>
        </w:rPr>
        <w:t>NaN</w:t>
      </w:r>
      <w:proofErr w:type="spellEnd"/>
    </w:p>
    <w:p w14:paraId="780E0565"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2013-06-18    187.943802                       </w:t>
      </w:r>
      <w:proofErr w:type="spellStart"/>
      <w:r w:rsidRPr="002C0408">
        <w:rPr>
          <w:rFonts w:asciiTheme="minorHAnsi" w:hAnsiTheme="minorHAnsi"/>
          <w:color w:val="000000"/>
          <w:sz w:val="21"/>
          <w:szCs w:val="21"/>
          <w:highlight w:val="yellow"/>
        </w:rPr>
        <w:t>NaN</w:t>
      </w:r>
      <w:proofErr w:type="spellEnd"/>
    </w:p>
    <w:p w14:paraId="4CF1E163"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lastRenderedPageBreak/>
        <w:t>2013-06-19    185.255883                 -0.565978</w:t>
      </w:r>
    </w:p>
    <w:p w14:paraId="766069CE"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2013-06-20    181.045108                 -0.407173</w:t>
      </w:r>
    </w:p>
    <w:p w14:paraId="6BC7F1AE"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            </w:t>
      </w:r>
      <w:proofErr w:type="spellStart"/>
      <w:r w:rsidRPr="002C0408">
        <w:rPr>
          <w:rFonts w:asciiTheme="minorHAnsi" w:hAnsiTheme="minorHAnsi"/>
          <w:color w:val="000000"/>
          <w:sz w:val="21"/>
          <w:szCs w:val="21"/>
          <w:highlight w:val="yellow"/>
        </w:rPr>
        <w:t>AdjClose_</w:t>
      </w:r>
      <w:proofErr w:type="gramStart"/>
      <w:r w:rsidRPr="002C0408">
        <w:rPr>
          <w:rFonts w:asciiTheme="minorHAnsi" w:hAnsiTheme="minorHAnsi"/>
          <w:color w:val="000000"/>
          <w:sz w:val="21"/>
          <w:szCs w:val="21"/>
          <w:highlight w:val="yellow"/>
        </w:rPr>
        <w:t>IBM</w:t>
      </w:r>
      <w:proofErr w:type="spellEnd"/>
      <w:r w:rsidRPr="002C0408">
        <w:rPr>
          <w:rFonts w:asciiTheme="minorHAnsi" w:hAnsiTheme="minorHAnsi"/>
          <w:color w:val="000000"/>
          <w:sz w:val="21"/>
          <w:szCs w:val="21"/>
          <w:highlight w:val="yellow"/>
        </w:rPr>
        <w:t xml:space="preserve">  Bollinger</w:t>
      </w:r>
      <w:proofErr w:type="gramEnd"/>
      <w:r w:rsidRPr="002C0408">
        <w:rPr>
          <w:rFonts w:asciiTheme="minorHAnsi" w:hAnsiTheme="minorHAnsi"/>
          <w:color w:val="000000"/>
          <w:sz w:val="21"/>
          <w:szCs w:val="21"/>
          <w:highlight w:val="yellow"/>
        </w:rPr>
        <w:t>_3_AdjClose_IBM</w:t>
      </w:r>
    </w:p>
    <w:p w14:paraId="708F8523"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Date                                              </w:t>
      </w:r>
    </w:p>
    <w:p w14:paraId="4CF38354"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2013-06-19    185.255883                 -0.565978</w:t>
      </w:r>
    </w:p>
    <w:p w14:paraId="350211D8"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2013-06-20    181.045108                 -0.407173</w:t>
      </w:r>
    </w:p>
    <w:p w14:paraId="2B736DA0"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2013-06-21    179.311259                  0.447208</w:t>
      </w:r>
    </w:p>
    <w:p w14:paraId="06416B05"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====================After Normalizing====================</w:t>
      </w:r>
    </w:p>
    <w:p w14:paraId="16B354C5"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            </w:t>
      </w:r>
      <w:proofErr w:type="spellStart"/>
      <w:r w:rsidRPr="002C0408">
        <w:rPr>
          <w:rFonts w:asciiTheme="minorHAnsi" w:hAnsiTheme="minorHAnsi"/>
          <w:color w:val="000000"/>
          <w:sz w:val="21"/>
          <w:szCs w:val="21"/>
          <w:highlight w:val="yellow"/>
        </w:rPr>
        <w:t>AdjClose_</w:t>
      </w:r>
      <w:proofErr w:type="gramStart"/>
      <w:r w:rsidRPr="002C0408">
        <w:rPr>
          <w:rFonts w:asciiTheme="minorHAnsi" w:hAnsiTheme="minorHAnsi"/>
          <w:color w:val="000000"/>
          <w:sz w:val="21"/>
          <w:szCs w:val="21"/>
          <w:highlight w:val="yellow"/>
        </w:rPr>
        <w:t>IBM</w:t>
      </w:r>
      <w:proofErr w:type="spellEnd"/>
      <w:r w:rsidRPr="002C0408">
        <w:rPr>
          <w:rFonts w:asciiTheme="minorHAnsi" w:hAnsiTheme="minorHAnsi"/>
          <w:color w:val="000000"/>
          <w:sz w:val="21"/>
          <w:szCs w:val="21"/>
          <w:highlight w:val="yellow"/>
        </w:rPr>
        <w:t xml:space="preserve">  Bollinger</w:t>
      </w:r>
      <w:proofErr w:type="gramEnd"/>
      <w:r w:rsidRPr="002C0408">
        <w:rPr>
          <w:rFonts w:asciiTheme="minorHAnsi" w:hAnsiTheme="minorHAnsi"/>
          <w:color w:val="000000"/>
          <w:sz w:val="21"/>
          <w:szCs w:val="21"/>
          <w:highlight w:val="yellow"/>
        </w:rPr>
        <w:t>_3_AdjClose_IBM</w:t>
      </w:r>
    </w:p>
    <w:p w14:paraId="78C7B4A6"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Date                                              </w:t>
      </w:r>
    </w:p>
    <w:p w14:paraId="206A2F28"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2013-06-19      1.614492                 -1.354219</w:t>
      </w:r>
    </w:p>
    <w:p w14:paraId="249FC5E8"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2013-06-20      1.351512                 -0.966460</w:t>
      </w:r>
    </w:p>
    <w:p w14:paraId="20782DD9"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2013-06-21      1.243226                  1.119701</w:t>
      </w:r>
    </w:p>
    <w:p w14:paraId="3D83AC22"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shd w:val="clear" w:color="auto" w:fill="FFFFFF"/>
        </w:rPr>
      </w:pPr>
      <w:r w:rsidRPr="002C0408">
        <w:rPr>
          <w:rFonts w:asciiTheme="minorHAnsi" w:hAnsiTheme="minorHAnsi"/>
          <w:color w:val="000000"/>
          <w:sz w:val="21"/>
          <w:szCs w:val="21"/>
          <w:highlight w:val="yellow"/>
          <w:shd w:val="clear" w:color="auto" w:fill="FFFFFF"/>
        </w:rPr>
        <w:t>The above data shows features that are on largely different scales. To some machine learning algorithms, the size of different each feature will matter, while output data does not need to be normalized. Subsequently, the data was normalized using mean normalization.</w:t>
      </w:r>
    </w:p>
    <w:p w14:paraId="7F6F6712"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shd w:val="clear" w:color="auto" w:fill="FFFFFF"/>
        </w:rPr>
      </w:pPr>
    </w:p>
    <w:p w14:paraId="6FD20BC2"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y_IBM</w:t>
      </w:r>
      <w:proofErr w:type="spellEnd"/>
    </w:p>
    <w:p w14:paraId="6819F2C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Date                </w:t>
      </w:r>
    </w:p>
    <w:p w14:paraId="4684C73D"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w:t>
      </w:r>
      <w:proofErr w:type="gramStart"/>
      <w:r w:rsidRPr="002C0408">
        <w:rPr>
          <w:rFonts w:asciiTheme="minorHAnsi" w:hAnsiTheme="minorHAnsi"/>
          <w:color w:val="000000"/>
          <w:highlight w:val="yellow"/>
        </w:rPr>
        <w:t>06  0.004518</w:t>
      </w:r>
      <w:proofErr w:type="gramEnd"/>
    </w:p>
    <w:p w14:paraId="6EDC596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2016-06-07 -0.006261</w:t>
      </w:r>
    </w:p>
    <w:p w14:paraId="165EDA5A"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2016-06-08 -0.017662</w:t>
      </w:r>
    </w:p>
    <w:p w14:paraId="4FEB7401"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2016-06-09       </w:t>
      </w:r>
      <w:proofErr w:type="spellStart"/>
      <w:r w:rsidRPr="002C0408">
        <w:rPr>
          <w:rFonts w:asciiTheme="minorHAnsi" w:hAnsiTheme="minorHAnsi"/>
          <w:color w:val="000000"/>
          <w:highlight w:val="yellow"/>
        </w:rPr>
        <w:t>NaN</w:t>
      </w:r>
      <w:proofErr w:type="spellEnd"/>
    </w:p>
    <w:p w14:paraId="16CE24E1"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2016-06-10       </w:t>
      </w:r>
      <w:proofErr w:type="spellStart"/>
      <w:r w:rsidRPr="002C0408">
        <w:rPr>
          <w:rFonts w:asciiTheme="minorHAnsi" w:hAnsiTheme="minorHAnsi"/>
          <w:color w:val="000000"/>
          <w:highlight w:val="yellow"/>
        </w:rPr>
        <w:t>NaN</w:t>
      </w:r>
      <w:proofErr w:type="spellEnd"/>
    </w:p>
    <w:p w14:paraId="7D698F65"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2016-06-13       </w:t>
      </w:r>
      <w:proofErr w:type="spellStart"/>
      <w:r w:rsidRPr="002C0408">
        <w:rPr>
          <w:rFonts w:asciiTheme="minorHAnsi" w:hAnsiTheme="minorHAnsi"/>
          <w:color w:val="000000"/>
          <w:highlight w:val="yellow"/>
        </w:rPr>
        <w:t>NaN</w:t>
      </w:r>
      <w:proofErr w:type="spellEnd"/>
    </w:p>
    <w:p w14:paraId="55AF16B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=========After Processing===========</w:t>
      </w:r>
    </w:p>
    <w:p w14:paraId="39076297"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y_IBM</w:t>
      </w:r>
      <w:proofErr w:type="spellEnd"/>
    </w:p>
    <w:p w14:paraId="6B5E1B3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Date                </w:t>
      </w:r>
    </w:p>
    <w:p w14:paraId="1446D71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w:t>
      </w:r>
      <w:proofErr w:type="gramStart"/>
      <w:r w:rsidRPr="002C0408">
        <w:rPr>
          <w:rFonts w:asciiTheme="minorHAnsi" w:hAnsiTheme="minorHAnsi"/>
          <w:color w:val="000000"/>
          <w:highlight w:val="yellow"/>
        </w:rPr>
        <w:t>06  0.004518</w:t>
      </w:r>
      <w:proofErr w:type="gramEnd"/>
    </w:p>
    <w:p w14:paraId="7CB63331"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2016-06-07 -0.006261</w:t>
      </w:r>
    </w:p>
    <w:p w14:paraId="74D6D49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2016-06-08 -0.017662</w:t>
      </w:r>
    </w:p>
    <w:p w14:paraId="70A66D02"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Implementation</w:t>
      </w:r>
    </w:p>
    <w:p w14:paraId="3BB0E2EF"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Separating data into training and test sets was completed using the earlier data to train and the later data to test. Training and test data cannot be randomly selected because it would incur a</w:t>
      </w:r>
      <w:r w:rsidRPr="002C0408">
        <w:rPr>
          <w:rStyle w:val="apple-converted-space"/>
          <w:rFonts w:asciiTheme="minorHAnsi" w:hAnsiTheme="minorHAnsi"/>
          <w:color w:val="000000"/>
          <w:sz w:val="21"/>
          <w:szCs w:val="21"/>
          <w:highlight w:val="yellow"/>
        </w:rPr>
        <w:t> </w:t>
      </w:r>
      <w:r w:rsidRPr="002C0408">
        <w:rPr>
          <w:rStyle w:val="Emphasis"/>
          <w:rFonts w:asciiTheme="minorHAnsi" w:hAnsiTheme="minorHAnsi"/>
          <w:color w:val="000000"/>
          <w:sz w:val="21"/>
          <w:szCs w:val="21"/>
          <w:highlight w:val="yellow"/>
        </w:rPr>
        <w:t>look-ahead bias</w:t>
      </w:r>
      <w:r w:rsidRPr="002C0408">
        <w:rPr>
          <w:rFonts w:asciiTheme="minorHAnsi" w:hAnsiTheme="minorHAnsi"/>
          <w:color w:val="000000"/>
          <w:sz w:val="21"/>
          <w:szCs w:val="21"/>
          <w:highlight w:val="yellow"/>
        </w:rPr>
        <w:t>, which simply means that the model would have access to information that it normally would not have access. For this reason, data was split using the first 80% of the data for training, and the last 20% for testing.</w:t>
      </w:r>
    </w:p>
    <w:p w14:paraId="0BFEB262"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Occasionally, models had numerical problems providing a linear model to particular companies' historical prices. As any</w:t>
      </w:r>
      <w:r w:rsidRPr="002C0408">
        <w:rPr>
          <w:rStyle w:val="apple-converted-space"/>
          <w:rFonts w:asciiTheme="minorHAnsi" w:hAnsiTheme="minorHAnsi"/>
          <w:color w:val="000000"/>
          <w:sz w:val="21"/>
          <w:szCs w:val="21"/>
          <w:highlight w:val="yellow"/>
        </w:rPr>
        <w:t> </w:t>
      </w:r>
      <w:proofErr w:type="spellStart"/>
      <w:r w:rsidRPr="002C0408">
        <w:rPr>
          <w:rStyle w:val="HTMLCode"/>
          <w:rFonts w:asciiTheme="minorHAnsi" w:hAnsiTheme="minorHAnsi"/>
          <w:color w:val="000000"/>
          <w:sz w:val="21"/>
          <w:szCs w:val="21"/>
          <w:highlight w:val="yellow"/>
          <w:bdr w:val="none" w:sz="0" w:space="0" w:color="auto" w:frame="1"/>
          <w:shd w:val="clear" w:color="auto" w:fill="FFFFFF"/>
        </w:rPr>
        <w:t>NaN</w:t>
      </w:r>
      <w:proofErr w:type="spellEnd"/>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values are removed prior to building a model, the companies were removed from the dataset to avoid complications in testing. No clear solution was discovered for addressing the problem in the imported libraries.</w:t>
      </w:r>
    </w:p>
    <w:p w14:paraId="450E1EFC"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lastRenderedPageBreak/>
        <w:t>After running exhaustive tests with</w:t>
      </w:r>
      <w:r w:rsidRPr="002C0408">
        <w:rPr>
          <w:rStyle w:val="apple-converted-space"/>
          <w:rFonts w:asciiTheme="minorHAnsi" w:hAnsiTheme="minorHAnsi"/>
          <w:color w:val="000000"/>
          <w:sz w:val="21"/>
          <w:szCs w:val="21"/>
          <w:highlight w:val="yellow"/>
        </w:rPr>
        <w:t> </w:t>
      </w:r>
      <w:r w:rsidRPr="002C0408">
        <w:rPr>
          <w:rStyle w:val="HTMLCode"/>
          <w:rFonts w:asciiTheme="minorHAnsi" w:hAnsiTheme="minorHAnsi"/>
          <w:color w:val="000000"/>
          <w:sz w:val="21"/>
          <w:szCs w:val="21"/>
          <w:highlight w:val="yellow"/>
          <w:bdr w:val="none" w:sz="0" w:space="0" w:color="auto" w:frame="1"/>
          <w:shd w:val="clear" w:color="auto" w:fill="FFFFFF"/>
        </w:rPr>
        <w:t>testindicator.py</w:t>
      </w:r>
      <w:r w:rsidRPr="002C0408">
        <w:rPr>
          <w:rFonts w:asciiTheme="minorHAnsi" w:hAnsiTheme="minorHAnsi"/>
          <w:color w:val="000000"/>
          <w:sz w:val="21"/>
          <w:szCs w:val="21"/>
          <w:highlight w:val="yellow"/>
        </w:rPr>
        <w:t>, indicators did not appear to provide clear benefit to a Linear Model's predictive capabilities. The table below shows some, but not all, of the indicator's correlation with the returns. They have very low and mostly negative correlation with the output.</w:t>
      </w:r>
    </w:p>
    <w:p w14:paraId="49C78B07"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 xml:space="preserve">Linear Regression also has difficulties with </w:t>
      </w:r>
      <w:proofErr w:type="spellStart"/>
      <w:r w:rsidRPr="002C0408">
        <w:rPr>
          <w:rFonts w:asciiTheme="minorHAnsi" w:hAnsiTheme="minorHAnsi"/>
          <w:color w:val="000000"/>
          <w:sz w:val="21"/>
          <w:szCs w:val="21"/>
          <w:highlight w:val="yellow"/>
        </w:rPr>
        <w:t>multicolinearity</w:t>
      </w:r>
      <w:proofErr w:type="spellEnd"/>
      <w:r w:rsidRPr="002C0408">
        <w:rPr>
          <w:rFonts w:asciiTheme="minorHAnsi" w:hAnsiTheme="minorHAnsi"/>
          <w:color w:val="000000"/>
          <w:sz w:val="21"/>
          <w:szCs w:val="21"/>
          <w:highlight w:val="yellow"/>
        </w:rPr>
        <w:t>, essentially if two features are highly collinear there will be some confusion about how much weight to apply to either. For this reason, Open, High, Low, and Close will also not be used directly. Instead, the differences between the</w:t>
      </w:r>
      <w:r w:rsidRPr="002C0408">
        <w:rPr>
          <w:rStyle w:val="apple-converted-space"/>
          <w:rFonts w:asciiTheme="minorHAnsi" w:hAnsiTheme="minorHAnsi"/>
          <w:color w:val="000000"/>
          <w:sz w:val="21"/>
          <w:szCs w:val="21"/>
          <w:highlight w:val="yellow"/>
        </w:rPr>
        <w:t> </w:t>
      </w:r>
      <w:r w:rsidRPr="002C0408">
        <w:rPr>
          <w:rStyle w:val="Emphasis"/>
          <w:rFonts w:asciiTheme="minorHAnsi" w:hAnsiTheme="minorHAnsi"/>
          <w:color w:val="000000"/>
          <w:sz w:val="21"/>
          <w:szCs w:val="21"/>
          <w:highlight w:val="yellow"/>
        </w:rPr>
        <w:t>high</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and the</w:t>
      </w:r>
      <w:r w:rsidRPr="002C0408">
        <w:rPr>
          <w:rStyle w:val="apple-converted-space"/>
          <w:rFonts w:asciiTheme="minorHAnsi" w:hAnsiTheme="minorHAnsi"/>
          <w:color w:val="000000"/>
          <w:sz w:val="21"/>
          <w:szCs w:val="21"/>
          <w:highlight w:val="yellow"/>
        </w:rPr>
        <w:t> </w:t>
      </w:r>
      <w:r w:rsidRPr="002C0408">
        <w:rPr>
          <w:rStyle w:val="Emphasis"/>
          <w:rFonts w:asciiTheme="minorHAnsi" w:hAnsiTheme="minorHAnsi"/>
          <w:color w:val="000000"/>
          <w:sz w:val="21"/>
          <w:szCs w:val="21"/>
          <w:highlight w:val="yellow"/>
        </w:rPr>
        <w:t>low</w:t>
      </w:r>
      <w:r w:rsidRPr="002C0408">
        <w:rPr>
          <w:rFonts w:asciiTheme="minorHAnsi" w:hAnsiTheme="minorHAnsi"/>
          <w:color w:val="000000"/>
          <w:sz w:val="21"/>
          <w:szCs w:val="21"/>
          <w:highlight w:val="yellow"/>
        </w:rPr>
        <w:t>, and</w:t>
      </w:r>
      <w:r w:rsidRPr="002C0408">
        <w:rPr>
          <w:rStyle w:val="apple-converted-space"/>
          <w:rFonts w:asciiTheme="minorHAnsi" w:hAnsiTheme="minorHAnsi"/>
          <w:color w:val="000000"/>
          <w:sz w:val="21"/>
          <w:szCs w:val="21"/>
          <w:highlight w:val="yellow"/>
        </w:rPr>
        <w:t> </w:t>
      </w:r>
      <w:r w:rsidRPr="002C0408">
        <w:rPr>
          <w:rStyle w:val="Emphasis"/>
          <w:rFonts w:asciiTheme="minorHAnsi" w:hAnsiTheme="minorHAnsi"/>
          <w:color w:val="000000"/>
          <w:sz w:val="21"/>
          <w:szCs w:val="21"/>
          <w:highlight w:val="yellow"/>
        </w:rPr>
        <w:t>open</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and</w:t>
      </w:r>
      <w:r w:rsidRPr="002C0408">
        <w:rPr>
          <w:rStyle w:val="apple-converted-space"/>
          <w:rFonts w:asciiTheme="minorHAnsi" w:hAnsiTheme="minorHAnsi"/>
          <w:color w:val="000000"/>
          <w:sz w:val="21"/>
          <w:szCs w:val="21"/>
          <w:highlight w:val="yellow"/>
        </w:rPr>
        <w:t> </w:t>
      </w:r>
      <w:r w:rsidRPr="002C0408">
        <w:rPr>
          <w:rStyle w:val="Emphasis"/>
          <w:rFonts w:asciiTheme="minorHAnsi" w:hAnsiTheme="minorHAnsi"/>
          <w:color w:val="000000"/>
          <w:sz w:val="21"/>
          <w:szCs w:val="21"/>
          <w:highlight w:val="yellow"/>
        </w:rPr>
        <w:t>close</w:t>
      </w:r>
      <w:r w:rsidRPr="002C0408">
        <w:rPr>
          <w:rFonts w:asciiTheme="minorHAnsi" w:hAnsiTheme="minorHAnsi"/>
          <w:color w:val="000000"/>
          <w:sz w:val="21"/>
          <w:szCs w:val="21"/>
          <w:highlight w:val="yellow"/>
        </w:rPr>
        <w:t>, are known to provide extra information about trader confidence in the price of a stock. The difference also has a vastly more limited range than using the prices themselves. This works out well because the output also has a limited range.</w:t>
      </w:r>
    </w:p>
    <w:p w14:paraId="072D7173"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AdjClose_IBM</w:t>
      </w:r>
      <w:proofErr w:type="spellEnd"/>
      <w:r w:rsidRPr="002C0408">
        <w:rPr>
          <w:rFonts w:asciiTheme="minorHAnsi" w:hAnsiTheme="minorHAnsi"/>
          <w:color w:val="000000"/>
          <w:highlight w:val="yellow"/>
        </w:rPr>
        <w:t xml:space="preserve">          -0.162257</w:t>
      </w:r>
    </w:p>
    <w:p w14:paraId="7565FD73"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SMA_15_AdjClose_IBM    0.125734</w:t>
      </w:r>
    </w:p>
    <w:p w14:paraId="64B91937"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EMA_4_AdjClose_IBM     0.146601</w:t>
      </w:r>
    </w:p>
    <w:p w14:paraId="2C093750"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Open_IBM</w:t>
      </w:r>
      <w:proofErr w:type="spellEnd"/>
      <w:r w:rsidRPr="002C0408">
        <w:rPr>
          <w:rFonts w:asciiTheme="minorHAnsi" w:hAnsiTheme="minorHAnsi"/>
          <w:color w:val="000000"/>
          <w:highlight w:val="yellow"/>
        </w:rPr>
        <w:t xml:space="preserve">              -0.144284</w:t>
      </w:r>
    </w:p>
    <w:p w14:paraId="789BB3DA"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High_IBM</w:t>
      </w:r>
      <w:proofErr w:type="spellEnd"/>
      <w:r w:rsidRPr="002C0408">
        <w:rPr>
          <w:rFonts w:asciiTheme="minorHAnsi" w:hAnsiTheme="minorHAnsi"/>
          <w:color w:val="000000"/>
          <w:highlight w:val="yellow"/>
        </w:rPr>
        <w:t xml:space="preserve">              -0.144782</w:t>
      </w:r>
    </w:p>
    <w:p w14:paraId="084FB074"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Low_IBM</w:t>
      </w:r>
      <w:proofErr w:type="spellEnd"/>
      <w:r w:rsidRPr="002C0408">
        <w:rPr>
          <w:rFonts w:asciiTheme="minorHAnsi" w:hAnsiTheme="minorHAnsi"/>
          <w:color w:val="000000"/>
          <w:highlight w:val="yellow"/>
        </w:rPr>
        <w:t xml:space="preserve">               -0.147613</w:t>
      </w:r>
    </w:p>
    <w:p w14:paraId="74310829"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Close_IBM</w:t>
      </w:r>
      <w:proofErr w:type="spellEnd"/>
      <w:r w:rsidRPr="002C0408">
        <w:rPr>
          <w:rFonts w:asciiTheme="minorHAnsi" w:hAnsiTheme="minorHAnsi"/>
          <w:color w:val="000000"/>
          <w:highlight w:val="yellow"/>
        </w:rPr>
        <w:t xml:space="preserve">             -0.149263</w:t>
      </w:r>
    </w:p>
    <w:p w14:paraId="18130BAD"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proofErr w:type="spellStart"/>
      <w:r w:rsidRPr="002C0408">
        <w:rPr>
          <w:rFonts w:asciiTheme="minorHAnsi" w:hAnsiTheme="minorHAnsi"/>
          <w:color w:val="000000"/>
          <w:highlight w:val="yellow"/>
        </w:rPr>
        <w:t>Returns_IBM</w:t>
      </w:r>
      <w:proofErr w:type="spellEnd"/>
      <w:r w:rsidRPr="002C0408">
        <w:rPr>
          <w:rFonts w:asciiTheme="minorHAnsi" w:hAnsiTheme="minorHAnsi"/>
          <w:color w:val="000000"/>
          <w:highlight w:val="yellow"/>
        </w:rPr>
        <w:t xml:space="preserve">            1.000000</w:t>
      </w:r>
    </w:p>
    <w:p w14:paraId="2DB3AC3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Name: </w:t>
      </w:r>
      <w:proofErr w:type="spellStart"/>
      <w:r w:rsidRPr="002C0408">
        <w:rPr>
          <w:rFonts w:asciiTheme="minorHAnsi" w:hAnsiTheme="minorHAnsi"/>
          <w:color w:val="000000"/>
          <w:highlight w:val="yellow"/>
        </w:rPr>
        <w:t>Returns_IBM</w:t>
      </w:r>
      <w:proofErr w:type="spellEnd"/>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dtype</w:t>
      </w:r>
      <w:proofErr w:type="spellEnd"/>
      <w:r w:rsidRPr="002C0408">
        <w:rPr>
          <w:rFonts w:asciiTheme="minorHAnsi" w:hAnsiTheme="minorHAnsi"/>
          <w:color w:val="000000"/>
          <w:highlight w:val="yellow"/>
        </w:rPr>
        <w:t>: float64</w:t>
      </w:r>
    </w:p>
    <w:p w14:paraId="60E26E94"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Refinement</w:t>
      </w:r>
    </w:p>
    <w:p w14:paraId="69B9113C" w14:textId="77777777" w:rsidR="008351CC" w:rsidRPr="002C0408" w:rsidRDefault="008351CC" w:rsidP="008351CC">
      <w:pPr>
        <w:pStyle w:val="Heading4"/>
        <w:spacing w:before="240"/>
        <w:rPr>
          <w:rFonts w:asciiTheme="minorHAnsi" w:hAnsiTheme="minorHAnsi"/>
          <w:color w:val="000000"/>
          <w:sz w:val="21"/>
          <w:szCs w:val="21"/>
          <w:highlight w:val="yellow"/>
        </w:rPr>
      </w:pPr>
      <w:r w:rsidRPr="002C0408">
        <w:rPr>
          <w:rStyle w:val="Emphasis"/>
          <w:rFonts w:asciiTheme="minorHAnsi" w:hAnsiTheme="minorHAnsi"/>
          <w:color w:val="000000"/>
          <w:sz w:val="21"/>
          <w:szCs w:val="21"/>
          <w:highlight w:val="yellow"/>
        </w:rPr>
        <w:t>Predicting Future Returns with Linear Regression</w:t>
      </w:r>
    </w:p>
    <w:p w14:paraId="7BD71318"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code below shows the results of using linear regression to predict returns five days into the future for all Data in the S&amp;P 500 list held in</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spy_list.csv</w:t>
      </w:r>
      <w:r w:rsidRPr="002C0408">
        <w:rPr>
          <w:rFonts w:asciiTheme="minorHAnsi" w:hAnsiTheme="minorHAnsi"/>
          <w:color w:val="000000"/>
          <w:sz w:val="21"/>
          <w:szCs w:val="21"/>
          <w:highlight w:val="yellow"/>
        </w:rPr>
        <w:t>. This is the function that can be used in the command line as</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python predict_future.py</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after populating the</w:t>
      </w:r>
      <w:r w:rsidRPr="002C0408">
        <w:rPr>
          <w:rStyle w:val="apple-converted-space"/>
          <w:rFonts w:asciiTheme="minorHAnsi" w:hAnsiTheme="minorHAnsi"/>
          <w:color w:val="000000"/>
          <w:sz w:val="21"/>
          <w:szCs w:val="21"/>
          <w:highlight w:val="yellow"/>
        </w:rPr>
        <w:t> </w:t>
      </w:r>
      <w:proofErr w:type="spellStart"/>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webdata</w:t>
      </w:r>
      <w:proofErr w:type="spellEnd"/>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folder. It will make predictions for a specified number of trading days in the future and present the 10 predictions with the lowest test RMSE. All of the results can be viewed in the</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return_results.csv</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file in the same folder.</w:t>
      </w:r>
    </w:p>
    <w:p w14:paraId="050479E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           </w:t>
      </w:r>
      <w:proofErr w:type="gramStart"/>
      <w:r w:rsidRPr="002C0408">
        <w:rPr>
          <w:rFonts w:asciiTheme="minorHAnsi" w:hAnsiTheme="minorHAnsi"/>
          <w:color w:val="000000"/>
          <w:highlight w:val="yellow"/>
        </w:rPr>
        <w:t>Symbol  Return</w:t>
      </w:r>
      <w:proofErr w:type="gramEnd"/>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Test_</w:t>
      </w:r>
      <w:proofErr w:type="gramStart"/>
      <w:r w:rsidRPr="002C0408">
        <w:rPr>
          <w:rFonts w:asciiTheme="minorHAnsi" w:hAnsiTheme="minorHAnsi"/>
          <w:color w:val="000000"/>
          <w:highlight w:val="yellow"/>
        </w:rPr>
        <w:t>Error</w:t>
      </w:r>
      <w:proofErr w:type="spellEnd"/>
      <w:r w:rsidRPr="002C0408">
        <w:rPr>
          <w:rFonts w:asciiTheme="minorHAnsi" w:hAnsiTheme="minorHAnsi"/>
          <w:color w:val="000000"/>
          <w:highlight w:val="yellow"/>
        </w:rPr>
        <w:t>(</w:t>
      </w:r>
      <w:proofErr w:type="gramEnd"/>
      <w:r w:rsidRPr="002C0408">
        <w:rPr>
          <w:rFonts w:asciiTheme="minorHAnsi" w:hAnsiTheme="minorHAnsi"/>
          <w:color w:val="000000"/>
          <w:highlight w:val="yellow"/>
        </w:rPr>
        <w:t xml:space="preserve">RMSE)  Bench_0(RMSE)  </w:t>
      </w:r>
      <w:proofErr w:type="spellStart"/>
      <w:r w:rsidRPr="002C0408">
        <w:rPr>
          <w:rFonts w:asciiTheme="minorHAnsi" w:hAnsiTheme="minorHAnsi"/>
          <w:color w:val="000000"/>
          <w:highlight w:val="yellow"/>
        </w:rPr>
        <w:t>Test_Corr</w:t>
      </w:r>
      <w:proofErr w:type="spellEnd"/>
    </w:p>
    <w:p w14:paraId="17C65CD4"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Date                                                                    </w:t>
      </w:r>
    </w:p>
    <w:p w14:paraId="2FE401CA"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TE   0.002059          0.003465       0.002900  -0.069360</w:t>
      </w:r>
    </w:p>
    <w:p w14:paraId="592574E1"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GAS   0.001575          0.007862       0.004787   0.173005</w:t>
      </w:r>
    </w:p>
    <w:p w14:paraId="0D01B50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CVC   0.006690          0.013348       0.011674   0.239181</w:t>
      </w:r>
    </w:p>
    <w:p w14:paraId="158BA15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MMM  -0.012610          0.014789       0.012345   0.267725</w:t>
      </w:r>
    </w:p>
    <w:p w14:paraId="28B97CD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PG   0.004258          0.015582       0.016028   0.282982</w:t>
      </w:r>
    </w:p>
    <w:p w14:paraId="6EF73612"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Below, statistics for the data above is calculated and presented in tables. There is also a histogram to show how well predicted RMSE matches the benchmark RMSE.</w:t>
      </w:r>
    </w:p>
    <w:p w14:paraId="1CE234F2"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 xml:space="preserve">                   Average    </w:t>
      </w:r>
      <w:proofErr w:type="gramStart"/>
      <w:r w:rsidRPr="002C0408">
        <w:rPr>
          <w:rFonts w:eastAsia="Times New Roman" w:cs="Courier New"/>
          <w:color w:val="000000"/>
          <w:sz w:val="20"/>
          <w:szCs w:val="20"/>
          <w:highlight w:val="yellow"/>
        </w:rPr>
        <w:t>Median  Standard</w:t>
      </w:r>
      <w:proofErr w:type="gramEnd"/>
      <w:r w:rsidRPr="002C0408">
        <w:rPr>
          <w:rFonts w:eastAsia="Times New Roman" w:cs="Courier New"/>
          <w:color w:val="000000"/>
          <w:sz w:val="20"/>
          <w:szCs w:val="20"/>
          <w:highlight w:val="yellow"/>
        </w:rPr>
        <w:t xml:space="preserve"> Deviation</w:t>
      </w:r>
    </w:p>
    <w:p w14:paraId="2D15EAAD"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roofErr w:type="spellStart"/>
      <w:r w:rsidRPr="002C0408">
        <w:rPr>
          <w:rFonts w:eastAsia="Times New Roman" w:cs="Courier New"/>
          <w:color w:val="000000"/>
          <w:sz w:val="20"/>
          <w:szCs w:val="20"/>
          <w:highlight w:val="yellow"/>
        </w:rPr>
        <w:t>Test_</w:t>
      </w:r>
      <w:proofErr w:type="gramStart"/>
      <w:r w:rsidRPr="002C0408">
        <w:rPr>
          <w:rFonts w:eastAsia="Times New Roman" w:cs="Courier New"/>
          <w:color w:val="000000"/>
          <w:sz w:val="20"/>
          <w:szCs w:val="20"/>
          <w:highlight w:val="yellow"/>
        </w:rPr>
        <w:t>Error</w:t>
      </w:r>
      <w:proofErr w:type="spellEnd"/>
      <w:r w:rsidRPr="002C0408">
        <w:rPr>
          <w:rFonts w:eastAsia="Times New Roman" w:cs="Courier New"/>
          <w:color w:val="000000"/>
          <w:sz w:val="20"/>
          <w:szCs w:val="20"/>
          <w:highlight w:val="yellow"/>
        </w:rPr>
        <w:t>(</w:t>
      </w:r>
      <w:proofErr w:type="gramEnd"/>
      <w:r w:rsidRPr="002C0408">
        <w:rPr>
          <w:rFonts w:eastAsia="Times New Roman" w:cs="Courier New"/>
          <w:color w:val="000000"/>
          <w:sz w:val="20"/>
          <w:szCs w:val="20"/>
          <w:highlight w:val="yellow"/>
        </w:rPr>
        <w:t>RMSE)  0.036466  0.030800            0.022261</w:t>
      </w:r>
    </w:p>
    <w:p w14:paraId="3CD8C29E"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Bench_0(RMSE</w:t>
      </w:r>
      <w:proofErr w:type="gramStart"/>
      <w:r w:rsidRPr="002C0408">
        <w:rPr>
          <w:rFonts w:eastAsia="Times New Roman" w:cs="Courier New"/>
          <w:color w:val="000000"/>
          <w:sz w:val="20"/>
          <w:szCs w:val="20"/>
          <w:highlight w:val="yellow"/>
        </w:rPr>
        <w:t>)     0.035533</w:t>
      </w:r>
      <w:proofErr w:type="gramEnd"/>
      <w:r w:rsidRPr="002C0408">
        <w:rPr>
          <w:rFonts w:eastAsia="Times New Roman" w:cs="Courier New"/>
          <w:color w:val="000000"/>
          <w:sz w:val="20"/>
          <w:szCs w:val="20"/>
          <w:highlight w:val="yellow"/>
        </w:rPr>
        <w:t xml:space="preserve">  0.030249            0.021356</w:t>
      </w:r>
    </w:p>
    <w:p w14:paraId="62AF04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roofErr w:type="spellStart"/>
      <w:r w:rsidRPr="002C0408">
        <w:rPr>
          <w:rFonts w:eastAsia="Times New Roman" w:cs="Courier New"/>
          <w:color w:val="000000"/>
          <w:sz w:val="20"/>
          <w:szCs w:val="20"/>
          <w:highlight w:val="yellow"/>
        </w:rPr>
        <w:t>Test_Corr</w:t>
      </w:r>
      <w:proofErr w:type="spellEnd"/>
      <w:r w:rsidRPr="002C0408">
        <w:rPr>
          <w:rFonts w:eastAsia="Times New Roman" w:cs="Courier New"/>
          <w:color w:val="000000"/>
          <w:sz w:val="20"/>
          <w:szCs w:val="20"/>
          <w:highlight w:val="yellow"/>
        </w:rPr>
        <w:t xml:space="preserve">         </w:t>
      </w:r>
      <w:proofErr w:type="gramStart"/>
      <w:r w:rsidRPr="002C0408">
        <w:rPr>
          <w:rFonts w:eastAsia="Times New Roman" w:cs="Courier New"/>
          <w:color w:val="000000"/>
          <w:sz w:val="20"/>
          <w:szCs w:val="20"/>
          <w:highlight w:val="yellow"/>
        </w:rPr>
        <w:t>0.211033  0.221939</w:t>
      </w:r>
      <w:proofErr w:type="gramEnd"/>
      <w:r w:rsidRPr="002C0408">
        <w:rPr>
          <w:rFonts w:eastAsia="Times New Roman" w:cs="Courier New"/>
          <w:color w:val="000000"/>
          <w:sz w:val="20"/>
          <w:szCs w:val="20"/>
          <w:highlight w:val="yellow"/>
        </w:rPr>
        <w:t xml:space="preserve">            0.200044</w:t>
      </w:r>
    </w:p>
    <w:p w14:paraId="6F3C8DEA"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011D469E"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After failing to discover distinctly effective indicators, focus shifted. Using information provided from the initial grab from Yahoo Finance, like Volume, Open, Close, High, and Low, a lower RMSE was realized. Extra </w:t>
      </w:r>
      <w:r w:rsidRPr="002C0408">
        <w:rPr>
          <w:rFonts w:eastAsia="Times New Roman" w:cs="Times New Roman"/>
          <w:color w:val="000000"/>
          <w:sz w:val="21"/>
          <w:szCs w:val="21"/>
          <w:highlight w:val="yellow"/>
        </w:rPr>
        <w:lastRenderedPageBreak/>
        <w:t>effort was also put toward training models on few features and optimizing the predictions. Since different model types have different strengths, the below section explores averaging the outputs of the models as an ensemble prediction.</w:t>
      </w:r>
    </w:p>
    <w:p w14:paraId="5B2AD192" w14:textId="77777777" w:rsidR="008351CC" w:rsidRPr="002C0408" w:rsidRDefault="008351CC" w:rsidP="008351CC">
      <w:pPr>
        <w:pStyle w:val="Heading4"/>
        <w:shd w:val="clear" w:color="auto" w:fill="FFFFFF"/>
        <w:spacing w:before="240"/>
        <w:rPr>
          <w:rFonts w:asciiTheme="minorHAnsi" w:hAnsiTheme="minorHAnsi"/>
          <w:color w:val="000000"/>
          <w:sz w:val="21"/>
          <w:szCs w:val="21"/>
          <w:highlight w:val="yellow"/>
        </w:rPr>
      </w:pPr>
      <w:r w:rsidRPr="002C0408">
        <w:rPr>
          <w:rStyle w:val="Emphasis"/>
          <w:rFonts w:asciiTheme="minorHAnsi" w:hAnsiTheme="minorHAnsi"/>
          <w:color w:val="000000"/>
          <w:sz w:val="21"/>
          <w:szCs w:val="21"/>
          <w:highlight w:val="yellow"/>
        </w:rPr>
        <w:t>Ensemble: Predicting Future Returns with Linear and k-Nearest Neighbors Regression</w:t>
      </w:r>
    </w:p>
    <w:p w14:paraId="14B6B465"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There are 3 datasets with 201 rows each, from the total 600 rows in the dataset.</w:t>
      </w:r>
    </w:p>
    <w:p w14:paraId="40334A47"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Feature dataset indices: [(0, 201), (201, 402), (402, 603)]</w:t>
      </w:r>
    </w:p>
    <w:p w14:paraId="0AB5597E" w14:textId="77777777" w:rsidR="008351CC" w:rsidRPr="002C0408" w:rsidRDefault="008351CC" w:rsidP="008351CC">
      <w:pPr>
        <w:pStyle w:val="HTMLPreformatted"/>
        <w:shd w:val="clear" w:color="auto" w:fill="FFFFFF"/>
        <w:wordWrap w:val="0"/>
        <w:spacing w:line="255" w:lineRule="atLeast"/>
        <w:textAlignment w:val="baseline"/>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Test dataset indices: 600 to 748</w:t>
      </w:r>
    </w:p>
    <w:p w14:paraId="6A36E620"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Trained from June 17, 2013 to February 03, 2014.</w:t>
      </w:r>
    </w:p>
    <w:p w14:paraId="57275209"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Tested from February 04, 2014 to April 02, 2014.</w:t>
      </w:r>
    </w:p>
    <w:p w14:paraId="1A82F924" w14:textId="77777777" w:rsidR="008351CC" w:rsidRPr="002C0408" w:rsidRDefault="008351CC" w:rsidP="008351CC">
      <w:pPr>
        <w:spacing w:line="300" w:lineRule="atLeast"/>
        <w:rPr>
          <w:color w:val="000000"/>
          <w:sz w:val="21"/>
          <w:szCs w:val="21"/>
          <w:highlight w:val="yellow"/>
        </w:rPr>
      </w:pPr>
    </w:p>
    <w:p w14:paraId="2D9C93B3"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Trained from April 03, 2014 to November 18, 2014.</w:t>
      </w:r>
    </w:p>
    <w:p w14:paraId="6ADB07A7"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Tested from November 19, 2014 to January 20, 2015.</w:t>
      </w:r>
    </w:p>
    <w:p w14:paraId="6FC17266" w14:textId="77777777" w:rsidR="008351CC" w:rsidRPr="002C0408" w:rsidRDefault="008351CC" w:rsidP="008351CC">
      <w:pPr>
        <w:spacing w:line="300" w:lineRule="atLeast"/>
        <w:rPr>
          <w:color w:val="000000"/>
          <w:sz w:val="21"/>
          <w:szCs w:val="21"/>
          <w:highlight w:val="yellow"/>
        </w:rPr>
      </w:pPr>
    </w:p>
    <w:p w14:paraId="6B4EA013"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Trained from January 21, 2015 to September 03, 2015.</w:t>
      </w:r>
    </w:p>
    <w:p w14:paraId="425FDDD5"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Tested from September 04, 2015 to October 30, 2015.</w:t>
      </w:r>
    </w:p>
    <w:p w14:paraId="72CE01A1" w14:textId="77777777" w:rsidR="008351CC" w:rsidRPr="002C0408" w:rsidRDefault="008351CC" w:rsidP="008351CC">
      <w:pPr>
        <w:spacing w:line="300" w:lineRule="atLeast"/>
        <w:rPr>
          <w:color w:val="000000"/>
          <w:sz w:val="21"/>
          <w:szCs w:val="21"/>
          <w:highlight w:val="yellow"/>
        </w:rPr>
      </w:pPr>
    </w:p>
    <w:p w14:paraId="642161B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Trained from January 21, 2015 to October 30, 2015</w:t>
      </w:r>
    </w:p>
    <w:p w14:paraId="6FAF915C"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Tested from November 02, 2015 to June 06, 2016</w:t>
      </w:r>
    </w:p>
    <w:p w14:paraId="3D68605F" w14:textId="77777777" w:rsidR="008351CC" w:rsidRPr="002C0408" w:rsidRDefault="008351CC" w:rsidP="008351CC">
      <w:pPr>
        <w:spacing w:line="300" w:lineRule="atLeast"/>
        <w:rPr>
          <w:color w:val="000000"/>
          <w:sz w:val="21"/>
          <w:szCs w:val="21"/>
          <w:highlight w:val="yellow"/>
        </w:rPr>
      </w:pPr>
    </w:p>
    <w:p w14:paraId="6845F05B"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Only 40.27% of the predicted returns were greater than 0.0, while 56.38% of the actual test data returns were greater than 0.0.</w:t>
      </w:r>
    </w:p>
    <w:p w14:paraId="5E22B6B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44.05% of the time the return was positive, the model predicted it would be positive.</w:t>
      </w:r>
    </w:p>
    <w:p w14:paraId="74C8544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64.62% of the time the return was negative, the model predicted it would be negative.</w:t>
      </w:r>
    </w:p>
    <w:p w14:paraId="44564B23"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/Users/seanhegarty/Library/Enthought/Canopy_64bit/User/lib/python2.7/site-packages/pandas/core/frame.py:1997: </w:t>
      </w:r>
      <w:proofErr w:type="spellStart"/>
      <w:r w:rsidRPr="002C0408">
        <w:rPr>
          <w:rFonts w:asciiTheme="minorHAnsi" w:hAnsiTheme="minorHAnsi"/>
          <w:color w:val="000000"/>
          <w:highlight w:val="yellow"/>
        </w:rPr>
        <w:t>UserWarning</w:t>
      </w:r>
      <w:proofErr w:type="spellEnd"/>
      <w:r w:rsidRPr="002C0408">
        <w:rPr>
          <w:rFonts w:asciiTheme="minorHAnsi" w:hAnsiTheme="minorHAnsi"/>
          <w:color w:val="000000"/>
          <w:highlight w:val="yellow"/>
        </w:rPr>
        <w:t xml:space="preserve">: Boolean Series key will be </w:t>
      </w:r>
      <w:proofErr w:type="spellStart"/>
      <w:r w:rsidRPr="002C0408">
        <w:rPr>
          <w:rFonts w:asciiTheme="minorHAnsi" w:hAnsiTheme="minorHAnsi"/>
          <w:color w:val="000000"/>
          <w:highlight w:val="yellow"/>
        </w:rPr>
        <w:t>reindexed</w:t>
      </w:r>
      <w:proofErr w:type="spellEnd"/>
      <w:r w:rsidRPr="002C0408">
        <w:rPr>
          <w:rFonts w:asciiTheme="minorHAnsi" w:hAnsiTheme="minorHAnsi"/>
          <w:color w:val="000000"/>
          <w:highlight w:val="yellow"/>
        </w:rPr>
        <w:t xml:space="preserve"> to match </w:t>
      </w:r>
      <w:proofErr w:type="spellStart"/>
      <w:r w:rsidRPr="002C0408">
        <w:rPr>
          <w:rFonts w:asciiTheme="minorHAnsi" w:hAnsiTheme="minorHAnsi"/>
          <w:color w:val="000000"/>
          <w:highlight w:val="yellow"/>
        </w:rPr>
        <w:t>DataFrame</w:t>
      </w:r>
      <w:proofErr w:type="spellEnd"/>
      <w:r w:rsidRPr="002C0408">
        <w:rPr>
          <w:rFonts w:asciiTheme="minorHAnsi" w:hAnsiTheme="minorHAnsi"/>
          <w:color w:val="000000"/>
          <w:highlight w:val="yellow"/>
        </w:rPr>
        <w:t xml:space="preserve"> index.</w:t>
      </w:r>
    </w:p>
    <w:p w14:paraId="3D8D56A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DataFrame</w:t>
      </w:r>
      <w:proofErr w:type="spellEnd"/>
      <w:r w:rsidRPr="002C0408">
        <w:rPr>
          <w:rFonts w:asciiTheme="minorHAnsi" w:hAnsiTheme="minorHAnsi"/>
          <w:color w:val="000000"/>
          <w:highlight w:val="yellow"/>
        </w:rPr>
        <w:t xml:space="preserve"> index.</w:t>
      </w:r>
      <w:proofErr w:type="gramStart"/>
      <w:r w:rsidRPr="002C0408">
        <w:rPr>
          <w:rFonts w:asciiTheme="minorHAnsi" w:hAnsiTheme="minorHAnsi"/>
          <w:color w:val="000000"/>
          <w:highlight w:val="yellow"/>
        </w:rPr>
        <w:t>",</w:t>
      </w:r>
      <w:proofErr w:type="gramEnd"/>
      <w:r w:rsidRPr="002C0408">
        <w:rPr>
          <w:rFonts w:asciiTheme="minorHAnsi" w:hAnsiTheme="minorHAnsi"/>
          <w:color w:val="000000"/>
          <w:highlight w:val="yellow"/>
        </w:rPr>
        <w:t xml:space="preserve"> </w:t>
      </w:r>
      <w:proofErr w:type="spellStart"/>
      <w:r w:rsidRPr="002C0408">
        <w:rPr>
          <w:rFonts w:asciiTheme="minorHAnsi" w:hAnsiTheme="minorHAnsi"/>
          <w:color w:val="000000"/>
          <w:highlight w:val="yellow"/>
        </w:rPr>
        <w:t>UserWarning</w:t>
      </w:r>
      <w:proofErr w:type="spellEnd"/>
      <w:r w:rsidRPr="002C0408">
        <w:rPr>
          <w:rFonts w:asciiTheme="minorHAnsi" w:hAnsiTheme="minorHAnsi"/>
          <w:color w:val="000000"/>
          <w:highlight w:val="yellow"/>
        </w:rPr>
        <w:t>)</w:t>
      </w:r>
    </w:p>
    <w:p w14:paraId="724235CF" w14:textId="77777777" w:rsidR="008351CC" w:rsidRPr="002C0408" w:rsidRDefault="008351CC" w:rsidP="008351CC">
      <w:pPr>
        <w:spacing w:line="300" w:lineRule="atLeast"/>
        <w:rPr>
          <w:color w:val="000000"/>
          <w:sz w:val="21"/>
          <w:szCs w:val="21"/>
          <w:highlight w:val="yellow"/>
        </w:rPr>
      </w:pPr>
    </w:p>
    <w:p w14:paraId="71172AAD"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above first three sets of graphs explore the effects of averaging the output of a linear regression model and a k-Nearest Neighbors regression model. In some situations it appears that linear regression outperforms k-nearest neighbors, while not so much in others. Using an ensemble of models can be beneficial to estimating future return and is used in the final model.</w:t>
      </w:r>
    </w:p>
    <w:p w14:paraId="20CD1F04"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final two graphs are used to express how well the final model has performed on the task. The first graph is a scatter plot that expresses the correlation between the predicted and actual results for the test set. The legend shows the correlation, which exceeds that of the benchmark by being both larger in magnitude and positive. On the other hand, RMSE for the predicted is still slightly greater than that of the benchmark. Still, having a better correlation implies that trading opportunities can be recognized at all, while a prediction of 0.0 returns will never produce recognize any opportunities.</w:t>
      </w:r>
    </w:p>
    <w:p w14:paraId="782BB324"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lastRenderedPageBreak/>
        <w:t>The statistics shown above the last graph, express how often the predicted and test returns were above zero and also how sensitive the model is to predicting positive and negative values. It appears that the model performs better at predicting negative values than it does at predicting positive values. This information can be utilized in a trading strategy to short stocks more accurately than random chance.</w:t>
      </w:r>
    </w:p>
    <w:p w14:paraId="3F84725A"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Lastly, the bottom graph shows the 5 day returns recognized over the training data on the left side in green. In the fourth quarter on the right of the graph are the predicted returns over the test data and the actual 5 day returns. Future explorations of this type can search to classify whether or not the return will be greater than or less than 0.0 returns.</w:t>
      </w:r>
    </w:p>
    <w:p w14:paraId="5723AD5A" w14:textId="77777777" w:rsidR="008351CC" w:rsidRPr="002C0408" w:rsidRDefault="008351CC" w:rsidP="008351CC">
      <w:pPr>
        <w:pStyle w:val="Heading1"/>
        <w:spacing w:before="129" w:beforeAutospacing="0" w:after="0" w:afterAutospacing="0"/>
        <w:rPr>
          <w:rFonts w:asciiTheme="minorHAnsi" w:hAnsiTheme="minorHAnsi"/>
          <w:color w:val="000000"/>
          <w:sz w:val="39"/>
          <w:szCs w:val="39"/>
          <w:highlight w:val="yellow"/>
        </w:rPr>
      </w:pPr>
      <w:r w:rsidRPr="002C0408">
        <w:rPr>
          <w:rFonts w:asciiTheme="minorHAnsi" w:hAnsiTheme="minorHAnsi"/>
          <w:color w:val="000000"/>
          <w:sz w:val="39"/>
          <w:szCs w:val="39"/>
          <w:highlight w:val="yellow"/>
          <w:u w:val="single"/>
        </w:rPr>
        <w:t>Results</w:t>
      </w:r>
    </w:p>
    <w:p w14:paraId="0EBE3A8D"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Model Evaluation and Validation</w:t>
      </w:r>
    </w:p>
    <w:p w14:paraId="32D8F96E" w14:textId="77777777" w:rsidR="008351CC" w:rsidRPr="002C0408" w:rsidRDefault="008351CC" w:rsidP="008351CC">
      <w:pPr>
        <w:pStyle w:val="Heading4"/>
        <w:spacing w:before="240"/>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Ensemble Models</w:t>
      </w:r>
    </w:p>
    <w:p w14:paraId="48E5D25E"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below predictions use an ensemble of regression models. Specifically, there are two types of regression models, k-Nearest Neighbors and Linear Regression. As in the previous section, the model is run for all ticker symbols in</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spy_list.csv</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and the results are analyzed using the below statistics.</w:t>
      </w:r>
    </w:p>
    <w:p w14:paraId="33C43F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 xml:space="preserve">                   Average    </w:t>
      </w:r>
      <w:proofErr w:type="gramStart"/>
      <w:r w:rsidRPr="002C0408">
        <w:rPr>
          <w:rFonts w:eastAsia="Times New Roman" w:cs="Courier New"/>
          <w:color w:val="000000"/>
          <w:sz w:val="20"/>
          <w:szCs w:val="20"/>
          <w:highlight w:val="yellow"/>
        </w:rPr>
        <w:t>Median  Standard</w:t>
      </w:r>
      <w:proofErr w:type="gramEnd"/>
      <w:r w:rsidRPr="002C0408">
        <w:rPr>
          <w:rFonts w:eastAsia="Times New Roman" w:cs="Courier New"/>
          <w:color w:val="000000"/>
          <w:sz w:val="20"/>
          <w:szCs w:val="20"/>
          <w:highlight w:val="yellow"/>
        </w:rPr>
        <w:t xml:space="preserve"> Deviation</w:t>
      </w:r>
    </w:p>
    <w:p w14:paraId="0AB4E7C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roofErr w:type="spellStart"/>
      <w:r w:rsidRPr="002C0408">
        <w:rPr>
          <w:rFonts w:eastAsia="Times New Roman" w:cs="Courier New"/>
          <w:color w:val="000000"/>
          <w:sz w:val="20"/>
          <w:szCs w:val="20"/>
          <w:highlight w:val="yellow"/>
        </w:rPr>
        <w:t>Test_</w:t>
      </w:r>
      <w:proofErr w:type="gramStart"/>
      <w:r w:rsidRPr="002C0408">
        <w:rPr>
          <w:rFonts w:eastAsia="Times New Roman" w:cs="Courier New"/>
          <w:color w:val="000000"/>
          <w:sz w:val="20"/>
          <w:szCs w:val="20"/>
          <w:highlight w:val="yellow"/>
        </w:rPr>
        <w:t>Error</w:t>
      </w:r>
      <w:proofErr w:type="spellEnd"/>
      <w:r w:rsidRPr="002C0408">
        <w:rPr>
          <w:rFonts w:eastAsia="Times New Roman" w:cs="Courier New"/>
          <w:color w:val="000000"/>
          <w:sz w:val="20"/>
          <w:szCs w:val="20"/>
          <w:highlight w:val="yellow"/>
        </w:rPr>
        <w:t>(</w:t>
      </w:r>
      <w:proofErr w:type="gramEnd"/>
      <w:r w:rsidRPr="002C0408">
        <w:rPr>
          <w:rFonts w:eastAsia="Times New Roman" w:cs="Courier New"/>
          <w:color w:val="000000"/>
          <w:sz w:val="20"/>
          <w:szCs w:val="20"/>
          <w:highlight w:val="yellow"/>
        </w:rPr>
        <w:t>RMSE)  0.036385  0.030461            0.022293</w:t>
      </w:r>
    </w:p>
    <w:p w14:paraId="592CFE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Bench_0(RMSE</w:t>
      </w:r>
      <w:proofErr w:type="gramStart"/>
      <w:r w:rsidRPr="002C0408">
        <w:rPr>
          <w:rFonts w:eastAsia="Times New Roman" w:cs="Courier New"/>
          <w:color w:val="000000"/>
          <w:sz w:val="20"/>
          <w:szCs w:val="20"/>
          <w:highlight w:val="yellow"/>
        </w:rPr>
        <w:t>)     0.035533</w:t>
      </w:r>
      <w:proofErr w:type="gramEnd"/>
      <w:r w:rsidRPr="002C0408">
        <w:rPr>
          <w:rFonts w:eastAsia="Times New Roman" w:cs="Courier New"/>
          <w:color w:val="000000"/>
          <w:sz w:val="20"/>
          <w:szCs w:val="20"/>
          <w:highlight w:val="yellow"/>
        </w:rPr>
        <w:t xml:space="preserve">  0.030249            0.021356</w:t>
      </w:r>
    </w:p>
    <w:p w14:paraId="2E1C535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roofErr w:type="spellStart"/>
      <w:r w:rsidRPr="002C0408">
        <w:rPr>
          <w:rFonts w:eastAsia="Times New Roman" w:cs="Courier New"/>
          <w:color w:val="000000"/>
          <w:sz w:val="20"/>
          <w:szCs w:val="20"/>
          <w:highlight w:val="yellow"/>
        </w:rPr>
        <w:t>Test_Corr</w:t>
      </w:r>
      <w:proofErr w:type="spellEnd"/>
      <w:r w:rsidRPr="002C0408">
        <w:rPr>
          <w:rFonts w:eastAsia="Times New Roman" w:cs="Courier New"/>
          <w:color w:val="000000"/>
          <w:sz w:val="20"/>
          <w:szCs w:val="20"/>
          <w:highlight w:val="yellow"/>
        </w:rPr>
        <w:t xml:space="preserve">         </w:t>
      </w:r>
      <w:proofErr w:type="gramStart"/>
      <w:r w:rsidRPr="002C0408">
        <w:rPr>
          <w:rFonts w:eastAsia="Times New Roman" w:cs="Courier New"/>
          <w:color w:val="000000"/>
          <w:sz w:val="20"/>
          <w:szCs w:val="20"/>
          <w:highlight w:val="yellow"/>
        </w:rPr>
        <w:t>0.215578  0.229058</w:t>
      </w:r>
      <w:proofErr w:type="gramEnd"/>
      <w:r w:rsidRPr="002C0408">
        <w:rPr>
          <w:rFonts w:eastAsia="Times New Roman" w:cs="Courier New"/>
          <w:color w:val="000000"/>
          <w:sz w:val="20"/>
          <w:szCs w:val="20"/>
          <w:highlight w:val="yellow"/>
        </w:rPr>
        <w:t xml:space="preserve">            0.198156</w:t>
      </w:r>
    </w:p>
    <w:p w14:paraId="0FB5A658"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46BB35DD"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Justification</w:t>
      </w:r>
    </w:p>
    <w:p w14:paraId="170E4C75"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The results, as shown below, are comparable to the benchmark over a number of weeks. Unfortunately, when the test error beats the benchmark, the overall error is too substantial to consider as a feasible predictor of returns. However, to </w:t>
      </w:r>
      <w:proofErr w:type="spellStart"/>
      <w:r w:rsidRPr="002C0408">
        <w:rPr>
          <w:rFonts w:eastAsia="Times New Roman" w:cs="Times New Roman"/>
          <w:color w:val="000000"/>
          <w:sz w:val="21"/>
          <w:szCs w:val="21"/>
          <w:highlight w:val="yellow"/>
        </w:rPr>
        <w:t>retiterate</w:t>
      </w:r>
      <w:proofErr w:type="spellEnd"/>
      <w:r w:rsidRPr="002C0408">
        <w:rPr>
          <w:rFonts w:eastAsia="Times New Roman" w:cs="Times New Roman"/>
          <w:color w:val="000000"/>
          <w:sz w:val="21"/>
          <w:szCs w:val="21"/>
          <w:highlight w:val="yellow"/>
        </w:rPr>
        <w:t>, the benchmark estimate does not offer any trading opportunities while the predictions do.</w:t>
      </w:r>
    </w:p>
    <w:p w14:paraId="1A97F0EF"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It is important to understand that the market is a very noisy collection of data that is a conglomeration of a variety of factors. Certainly, not all indicators are known about and most investors underperform against the market. This statement is make clear that predicting the returns of any stock using only historical pricing data has a very low success rate.</w:t>
      </w:r>
    </w:p>
    <w:p w14:paraId="5202BECA"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This model uses the most readily available information, historical pricing data. Companies today use metadata from new feeds, twitter, etc. to explore the value of public sentiment as a feature in predicting price movements for a given company. However, the predictions calculated by this model can help in a trading strategy. There is a moderate positive correlation </w:t>
      </w:r>
      <w:proofErr w:type="spellStart"/>
      <w:r w:rsidRPr="002C0408">
        <w:rPr>
          <w:rFonts w:eastAsia="Times New Roman" w:cs="Times New Roman"/>
          <w:color w:val="000000"/>
          <w:sz w:val="21"/>
          <w:szCs w:val="21"/>
          <w:highlight w:val="yellow"/>
        </w:rPr>
        <w:t>betweent</w:t>
      </w:r>
      <w:proofErr w:type="spellEnd"/>
      <w:r w:rsidRPr="002C0408">
        <w:rPr>
          <w:rFonts w:eastAsia="Times New Roman" w:cs="Times New Roman"/>
          <w:color w:val="000000"/>
          <w:sz w:val="21"/>
          <w:szCs w:val="21"/>
          <w:highlight w:val="yellow"/>
        </w:rPr>
        <w:t xml:space="preserve"> the predictions and the actual results. The information provided in the predictions can be used to develop a trading strategy by buying stocks for the specified horizon when the prediction is strongly positive.</w:t>
      </w:r>
    </w:p>
    <w:p w14:paraId="4E5E2D8A"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0E05DF07" w14:textId="77777777" w:rsidR="008351CC" w:rsidRPr="002C0408" w:rsidRDefault="008351CC" w:rsidP="008351CC">
      <w:pPr>
        <w:spacing w:before="129" w:after="0" w:line="240" w:lineRule="auto"/>
        <w:outlineLvl w:val="0"/>
        <w:rPr>
          <w:rFonts w:eastAsia="Times New Roman" w:cs="Times New Roman"/>
          <w:b/>
          <w:bCs/>
          <w:color w:val="000000"/>
          <w:kern w:val="36"/>
          <w:sz w:val="39"/>
          <w:szCs w:val="39"/>
          <w:highlight w:val="yellow"/>
        </w:rPr>
      </w:pPr>
      <w:r w:rsidRPr="002C0408">
        <w:rPr>
          <w:rFonts w:eastAsia="Times New Roman" w:cs="Times New Roman"/>
          <w:b/>
          <w:bCs/>
          <w:color w:val="000000"/>
          <w:kern w:val="36"/>
          <w:sz w:val="39"/>
          <w:szCs w:val="39"/>
          <w:highlight w:val="yellow"/>
          <w:u w:val="single"/>
        </w:rPr>
        <w:t>Conclusion</w:t>
      </w:r>
    </w:p>
    <w:p w14:paraId="1249C57F"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lastRenderedPageBreak/>
        <w:t>Free Form Visualization</w:t>
      </w:r>
    </w:p>
    <w:p w14:paraId="332A4439"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shd w:val="clear" w:color="auto" w:fill="FFFFFF"/>
        </w:rPr>
      </w:pPr>
      <w:r w:rsidRPr="002C0408">
        <w:rPr>
          <w:rFonts w:asciiTheme="minorHAnsi" w:hAnsiTheme="minorHAnsi"/>
          <w:color w:val="000000"/>
          <w:sz w:val="21"/>
          <w:szCs w:val="21"/>
          <w:highlight w:val="yellow"/>
          <w:shd w:val="clear" w:color="auto" w:fill="FFFFFF"/>
        </w:rPr>
        <w:t xml:space="preserve">The IBM predicted returns are explored for the following trading strategy. The same horizon that returns are predicted for is used to buy and sell stocks over the same time. The starting </w:t>
      </w:r>
      <w:proofErr w:type="gramStart"/>
      <w:r w:rsidRPr="002C0408">
        <w:rPr>
          <w:rFonts w:asciiTheme="minorHAnsi" w:hAnsiTheme="minorHAnsi"/>
          <w:color w:val="000000"/>
          <w:sz w:val="21"/>
          <w:szCs w:val="21"/>
          <w:highlight w:val="yellow"/>
          <w:shd w:val="clear" w:color="auto" w:fill="FFFFFF"/>
        </w:rPr>
        <w:t>value as well as the number of shares to buy and sell are</w:t>
      </w:r>
      <w:proofErr w:type="gramEnd"/>
      <w:r w:rsidRPr="002C0408">
        <w:rPr>
          <w:rFonts w:asciiTheme="minorHAnsi" w:hAnsiTheme="minorHAnsi"/>
          <w:color w:val="000000"/>
          <w:sz w:val="21"/>
          <w:szCs w:val="21"/>
          <w:highlight w:val="yellow"/>
          <w:shd w:val="clear" w:color="auto" w:fill="FFFFFF"/>
        </w:rPr>
        <w:t xml:space="preserve"> defined so that someone does not have to be very wealthy to see the potential benefits of using these predictions. The threshold is used to maximize the number of trades made while not simply following the market.</w:t>
      </w:r>
    </w:p>
    <w:p w14:paraId="77880330"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Starting Cash Value = $1000</w:t>
      </w:r>
    </w:p>
    <w:p w14:paraId="37EF4964"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Ending Cash Value = $1318.81143</w:t>
      </w:r>
    </w:p>
    <w:p w14:paraId="71DF4C07"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Date Range: 2015-11-02 to 2016-06-13</w:t>
      </w:r>
    </w:p>
    <w:p w14:paraId="1E74AC6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7D0752B8"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Sharpe Ratio of Fund: 1.36939433855</w:t>
      </w:r>
    </w:p>
    <w:p w14:paraId="1CFD527C"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Sharpe Ratio of IBM: 0.897396863544</w:t>
      </w:r>
    </w:p>
    <w:p w14:paraId="3D52196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11A5E47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Cumulative Return of Fund: 0.31881143</w:t>
      </w:r>
    </w:p>
    <w:p w14:paraId="243A1407"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Cumulative Return of IBM: 0.109549461307</w:t>
      </w:r>
    </w:p>
    <w:p w14:paraId="631F1ADF"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3B56BE0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Standard Deviation of Fund: 0.0243537337046</w:t>
      </w:r>
    </w:p>
    <w:p w14:paraId="09C58E7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Standard Deviation of IBM: 0.013671678585</w:t>
      </w:r>
    </w:p>
    <w:p w14:paraId="7AF6C58A"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68053152"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Average Daily Return of Fund: 0.00210084402857</w:t>
      </w:r>
    </w:p>
    <w:p w14:paraId="2A42101A"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Average Daily Return of IBM: 0.000772869407028</w:t>
      </w:r>
    </w:p>
    <w:p w14:paraId="43706BD8"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4AE6125D"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Final Portfolio Value: 1318.81143</w:t>
      </w:r>
    </w:p>
    <w:p w14:paraId="775B4BE7"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047BE01F"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***IMAGE HERE***</w:t>
      </w:r>
    </w:p>
    <w:p w14:paraId="1F51BAD6"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 plot above shows both the value of IBM and the portfolio normalized by the starting cash value, $1000, of the investor. The strategy utilized in this portfolio is to make a trade for the number of shares, either Buy or Sell, if the absolute value of the 5 day return prediction exceeds the threshold value, 0.01, and then do the reciprocal, either Sell or Buy, after the horizon, 5 trading days, has passed.</w:t>
      </w:r>
    </w:p>
    <w:p w14:paraId="1D7978B7"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 analysis of these trades occurs over the testing data, which means the model is operating on data it has not been trained on. According to this representation of how the model can be utilized, it appears that a successful trading strategy is possible even with the formerly stated flaws in model performance.</w:t>
      </w:r>
    </w:p>
    <w:p w14:paraId="5818B735"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In this instance, the model achieved a ~32% return while the actual value of the company rose only ~11%. That is a 20% better performance than the company itself. Furthermore, the </w:t>
      </w:r>
      <w:proofErr w:type="spellStart"/>
      <w:proofErr w:type="gramStart"/>
      <w:r w:rsidRPr="002C0408">
        <w:rPr>
          <w:rFonts w:eastAsia="Times New Roman" w:cs="Times New Roman"/>
          <w:color w:val="000000"/>
          <w:sz w:val="21"/>
          <w:szCs w:val="21"/>
          <w:highlight w:val="yellow"/>
        </w:rPr>
        <w:t>sharpe</w:t>
      </w:r>
      <w:proofErr w:type="spellEnd"/>
      <w:proofErr w:type="gramEnd"/>
      <w:r w:rsidRPr="002C0408">
        <w:rPr>
          <w:rFonts w:eastAsia="Times New Roman" w:cs="Times New Roman"/>
          <w:color w:val="000000"/>
          <w:sz w:val="21"/>
          <w:szCs w:val="21"/>
          <w:highlight w:val="yellow"/>
        </w:rPr>
        <w:t xml:space="preserve"> ratio for the portfolio following the prediction-based trading strategy is roughly 1.5x the </w:t>
      </w:r>
      <w:proofErr w:type="spellStart"/>
      <w:r w:rsidRPr="002C0408">
        <w:rPr>
          <w:rFonts w:eastAsia="Times New Roman" w:cs="Times New Roman"/>
          <w:color w:val="000000"/>
          <w:sz w:val="21"/>
          <w:szCs w:val="21"/>
          <w:highlight w:val="yellow"/>
        </w:rPr>
        <w:t>sharpe</w:t>
      </w:r>
      <w:proofErr w:type="spellEnd"/>
      <w:r w:rsidRPr="002C0408">
        <w:rPr>
          <w:rFonts w:eastAsia="Times New Roman" w:cs="Times New Roman"/>
          <w:color w:val="000000"/>
          <w:sz w:val="21"/>
          <w:szCs w:val="21"/>
          <w:highlight w:val="yellow"/>
        </w:rPr>
        <w:t xml:space="preserve"> ratio of IBM returns. Sharpe ratio is a measure commonly used in trading for calculating the return as adjusted by the risk.</w:t>
      </w:r>
    </w:p>
    <w:p w14:paraId="473944F8"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Sharpe Ratio = </w:t>
      </w:r>
      <w:proofErr w:type="spellStart"/>
      <w:proofErr w:type="gramStart"/>
      <w:r w:rsidRPr="002C0408">
        <w:rPr>
          <w:rFonts w:eastAsia="Times New Roman" w:cs="Times New Roman"/>
          <w:color w:val="000000"/>
          <w:sz w:val="21"/>
          <w:szCs w:val="21"/>
          <w:highlight w:val="yellow"/>
        </w:rPr>
        <w:t>Avg</w:t>
      </w:r>
      <w:proofErr w:type="spellEnd"/>
      <w:r w:rsidRPr="002C0408">
        <w:rPr>
          <w:rFonts w:eastAsia="Times New Roman" w:cs="Times New Roman"/>
          <w:color w:val="000000"/>
          <w:sz w:val="21"/>
          <w:szCs w:val="21"/>
          <w:highlight w:val="yellow"/>
        </w:rPr>
        <w:t>(</w:t>
      </w:r>
      <w:proofErr w:type="gramEnd"/>
      <w:r w:rsidRPr="002C0408">
        <w:rPr>
          <w:rFonts w:eastAsia="Times New Roman" w:cs="Times New Roman"/>
          <w:color w:val="000000"/>
          <w:sz w:val="21"/>
          <w:szCs w:val="21"/>
          <w:highlight w:val="yellow"/>
        </w:rPr>
        <w:t xml:space="preserve">returns - risk free rate) / Std. Dev. of Returns * </w:t>
      </w:r>
      <w:proofErr w:type="spellStart"/>
      <w:r w:rsidRPr="002C0408">
        <w:rPr>
          <w:rFonts w:eastAsia="Times New Roman" w:cs="Times New Roman"/>
          <w:color w:val="000000"/>
          <w:sz w:val="21"/>
          <w:szCs w:val="21"/>
          <w:highlight w:val="yellow"/>
        </w:rPr>
        <w:t>SquareRoot</w:t>
      </w:r>
      <w:proofErr w:type="spellEnd"/>
      <w:r w:rsidRPr="002C0408">
        <w:rPr>
          <w:rFonts w:eastAsia="Times New Roman" w:cs="Times New Roman"/>
          <w:color w:val="000000"/>
          <w:sz w:val="21"/>
          <w:szCs w:val="21"/>
          <w:highlight w:val="yellow"/>
        </w:rPr>
        <w:t>(Number of Trading Days Per Year)</w:t>
      </w:r>
    </w:p>
    <w:p w14:paraId="7B17BA54"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Reflection</w:t>
      </w:r>
    </w:p>
    <w:p w14:paraId="5854195B"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lastRenderedPageBreak/>
        <w:t xml:space="preserve">The process of developing this program began with retrieving the data from Yahoo Finance. After that, there were many potential indicators to explore, but the information that proved most useful was the information almost immediately provided by the data retrieval. The data needed to be processed so that it was on the same scale given the dynamic nature of the market. Given the processed data, predictions were improved by observing the combination of two regression models, Linear and k-Nearest Neighbors. While the results did not immediately appear useful, when observed in the context of a trading strategy, the results proved that they could </w:t>
      </w:r>
      <w:proofErr w:type="spellStart"/>
      <w:r w:rsidRPr="002C0408">
        <w:rPr>
          <w:rFonts w:eastAsia="Times New Roman" w:cs="Times New Roman"/>
          <w:color w:val="000000"/>
          <w:sz w:val="21"/>
          <w:szCs w:val="21"/>
          <w:highlight w:val="yellow"/>
        </w:rPr>
        <w:t>functionas</w:t>
      </w:r>
      <w:proofErr w:type="spellEnd"/>
      <w:r w:rsidRPr="002C0408">
        <w:rPr>
          <w:rFonts w:eastAsia="Times New Roman" w:cs="Times New Roman"/>
          <w:color w:val="000000"/>
          <w:sz w:val="21"/>
          <w:szCs w:val="21"/>
          <w:highlight w:val="yellow"/>
        </w:rPr>
        <w:t xml:space="preserve"> a method to achieve greater returns than the market in the instance explored in this project.</w:t>
      </w:r>
    </w:p>
    <w:p w14:paraId="2D5DA72E"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Unfortunately, while a great amount of time was used to explore the effectiveness of indicators, none proved to be very useful. This is not to say that indicators do not serve a purpose in a trading strategy, but they were not useful for predicting future </w:t>
      </w:r>
      <w:proofErr w:type="spellStart"/>
      <w:r w:rsidRPr="002C0408">
        <w:rPr>
          <w:rFonts w:eastAsia="Times New Roman" w:cs="Times New Roman"/>
          <w:color w:val="000000"/>
          <w:sz w:val="21"/>
          <w:szCs w:val="21"/>
          <w:highlight w:val="yellow"/>
        </w:rPr>
        <w:t>returns.The</w:t>
      </w:r>
      <w:proofErr w:type="spellEnd"/>
      <w:r w:rsidRPr="002C0408">
        <w:rPr>
          <w:rFonts w:eastAsia="Times New Roman" w:cs="Times New Roman"/>
          <w:color w:val="000000"/>
          <w:sz w:val="21"/>
          <w:szCs w:val="21"/>
          <w:highlight w:val="yellow"/>
        </w:rPr>
        <w:t xml:space="preserve"> most difficult aspect of this project is how noisy the returns are well-known to be in the short and long term. It was difficult to find meaningful features that improved the accuracy of the model.</w:t>
      </w:r>
    </w:p>
    <w:p w14:paraId="7CE3517F"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While the final solution does not exceed the accuracy of the benchmark, I am satisfied that it can contribute to a moderately successful trading strategy. As a disclaimer, stock trading is a very volatile way of making money. In other words, it is just as likely that a trader will lose money as a trader will make money. In short, stock trading can be very much like gambling, and all investor can engage in trading at their own risk.</w:t>
      </w:r>
    </w:p>
    <w:p w14:paraId="37BA6169"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Improvement</w:t>
      </w:r>
    </w:p>
    <w:p w14:paraId="0437BEC2"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There are a myriad of improvements that can be made to this product. There are hundreds, if not thousands, of technical indicators used in inter- and intra-day trading. There is continuous analysis and debate over what indicators are most effective, just as there is the same analysis and debate over which models are most effective in this realm.</w:t>
      </w:r>
    </w:p>
    <w:p w14:paraId="699DC222"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In the same vein, sentiment analysis can be explored as a feature to better predict stock returns. There is not enough storage space or computing power on one computer to explore that effectiveness in a reasonable amount of time. Information from a large number of sources would need to be stored over time to explore sentiments effectiveness in predicting returns for even one company.</w:t>
      </w:r>
    </w:p>
    <w:p w14:paraId="642D9241" w14:textId="77777777" w:rsidR="008351CC" w:rsidRPr="002C0408" w:rsidRDefault="008351CC" w:rsidP="008351CC">
      <w:pPr>
        <w:spacing w:before="240" w:after="0" w:line="300" w:lineRule="atLeast"/>
        <w:rPr>
          <w:rFonts w:eastAsia="Times New Roman" w:cs="Times New Roman"/>
          <w:color w:val="000000"/>
          <w:sz w:val="21"/>
          <w:szCs w:val="21"/>
        </w:rPr>
      </w:pPr>
      <w:r w:rsidRPr="002C0408">
        <w:rPr>
          <w:rFonts w:eastAsia="Times New Roman" w:cs="Times New Roman"/>
          <w:color w:val="000000"/>
          <w:sz w:val="21"/>
          <w:szCs w:val="21"/>
          <w:highlight w:val="yellow"/>
        </w:rPr>
        <w:t>Another way to enhance the usefulness of this program is to use it in conjunction with a reinforcement learner. The trading strategy can be controlled by a reinforcement learning agent that can adjust to learn an optimal trading strategy and maximize returns.</w:t>
      </w:r>
    </w:p>
    <w:p w14:paraId="4350A3C6"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rPr>
      </w:pPr>
    </w:p>
    <w:p w14:paraId="07A7CCCF" w14:textId="77777777" w:rsidR="003D1EF0" w:rsidRPr="002C0408" w:rsidRDefault="003D1EF0"/>
    <w:sectPr w:rsidR="003D1EF0" w:rsidRPr="002C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234D1"/>
    <w:multiLevelType w:val="multilevel"/>
    <w:tmpl w:val="D19E2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CC"/>
    <w:rsid w:val="000314C5"/>
    <w:rsid w:val="0019426F"/>
    <w:rsid w:val="002C0408"/>
    <w:rsid w:val="003B7171"/>
    <w:rsid w:val="003D1EF0"/>
    <w:rsid w:val="00456C8D"/>
    <w:rsid w:val="00673C23"/>
    <w:rsid w:val="006951FB"/>
    <w:rsid w:val="00730DD4"/>
    <w:rsid w:val="008351CC"/>
    <w:rsid w:val="00897D2C"/>
    <w:rsid w:val="008C4B3F"/>
    <w:rsid w:val="00CB4673"/>
    <w:rsid w:val="00D4554D"/>
    <w:rsid w:val="00D83147"/>
    <w:rsid w:val="00E20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C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51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51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51CC"/>
    <w:rPr>
      <w:color w:val="0000FF"/>
      <w:u w:val="single"/>
    </w:rPr>
  </w:style>
  <w:style w:type="paragraph" w:styleId="NormalWeb">
    <w:name w:val="Normal (Web)"/>
    <w:basedOn w:val="Normal"/>
    <w:uiPriority w:val="99"/>
    <w:semiHidden/>
    <w:unhideWhenUsed/>
    <w:rsid w:val="00835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1CC"/>
  </w:style>
  <w:style w:type="character" w:styleId="HTMLCode">
    <w:name w:val="HTML Code"/>
    <w:basedOn w:val="DefaultParagraphFont"/>
    <w:uiPriority w:val="99"/>
    <w:semiHidden/>
    <w:unhideWhenUsed/>
    <w:rsid w:val="00835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1CC"/>
    <w:rPr>
      <w:rFonts w:ascii="Courier New" w:eastAsia="Times New Roman" w:hAnsi="Courier New" w:cs="Courier New"/>
      <w:sz w:val="20"/>
      <w:szCs w:val="20"/>
    </w:rPr>
  </w:style>
  <w:style w:type="character" w:styleId="Emphasis">
    <w:name w:val="Emphasis"/>
    <w:basedOn w:val="DefaultParagraphFont"/>
    <w:uiPriority w:val="20"/>
    <w:qFormat/>
    <w:rsid w:val="008351CC"/>
    <w:rPr>
      <w:i/>
      <w:iCs/>
    </w:rPr>
  </w:style>
  <w:style w:type="character" w:customStyle="1" w:styleId="Heading4Char">
    <w:name w:val="Heading 4 Char"/>
    <w:basedOn w:val="DefaultParagraphFont"/>
    <w:link w:val="Heading4"/>
    <w:uiPriority w:val="9"/>
    <w:semiHidden/>
    <w:rsid w:val="008351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97D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D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51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51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51CC"/>
    <w:rPr>
      <w:color w:val="0000FF"/>
      <w:u w:val="single"/>
    </w:rPr>
  </w:style>
  <w:style w:type="paragraph" w:styleId="NormalWeb">
    <w:name w:val="Normal (Web)"/>
    <w:basedOn w:val="Normal"/>
    <w:uiPriority w:val="99"/>
    <w:semiHidden/>
    <w:unhideWhenUsed/>
    <w:rsid w:val="00835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1CC"/>
  </w:style>
  <w:style w:type="character" w:styleId="HTMLCode">
    <w:name w:val="HTML Code"/>
    <w:basedOn w:val="DefaultParagraphFont"/>
    <w:uiPriority w:val="99"/>
    <w:semiHidden/>
    <w:unhideWhenUsed/>
    <w:rsid w:val="00835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1CC"/>
    <w:rPr>
      <w:rFonts w:ascii="Courier New" w:eastAsia="Times New Roman" w:hAnsi="Courier New" w:cs="Courier New"/>
      <w:sz w:val="20"/>
      <w:szCs w:val="20"/>
    </w:rPr>
  </w:style>
  <w:style w:type="character" w:styleId="Emphasis">
    <w:name w:val="Emphasis"/>
    <w:basedOn w:val="DefaultParagraphFont"/>
    <w:uiPriority w:val="20"/>
    <w:qFormat/>
    <w:rsid w:val="008351CC"/>
    <w:rPr>
      <w:i/>
      <w:iCs/>
    </w:rPr>
  </w:style>
  <w:style w:type="character" w:customStyle="1" w:styleId="Heading4Char">
    <w:name w:val="Heading 4 Char"/>
    <w:basedOn w:val="DefaultParagraphFont"/>
    <w:link w:val="Heading4"/>
    <w:uiPriority w:val="9"/>
    <w:semiHidden/>
    <w:rsid w:val="008351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97D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D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5640">
      <w:bodyDiv w:val="1"/>
      <w:marLeft w:val="0"/>
      <w:marRight w:val="0"/>
      <w:marTop w:val="0"/>
      <w:marBottom w:val="0"/>
      <w:divBdr>
        <w:top w:val="none" w:sz="0" w:space="0" w:color="auto"/>
        <w:left w:val="none" w:sz="0" w:space="0" w:color="auto"/>
        <w:bottom w:val="none" w:sz="0" w:space="0" w:color="auto"/>
        <w:right w:val="none" w:sz="0" w:space="0" w:color="auto"/>
      </w:divBdr>
      <w:divsChild>
        <w:div w:id="1126048594">
          <w:marLeft w:val="0"/>
          <w:marRight w:val="0"/>
          <w:marTop w:val="0"/>
          <w:marBottom w:val="0"/>
          <w:divBdr>
            <w:top w:val="none" w:sz="0" w:space="0" w:color="auto"/>
            <w:left w:val="none" w:sz="0" w:space="0" w:color="auto"/>
            <w:bottom w:val="none" w:sz="0" w:space="0" w:color="auto"/>
            <w:right w:val="none" w:sz="0" w:space="0" w:color="auto"/>
          </w:divBdr>
          <w:divsChild>
            <w:div w:id="971981563">
              <w:marLeft w:val="0"/>
              <w:marRight w:val="0"/>
              <w:marTop w:val="0"/>
              <w:marBottom w:val="0"/>
              <w:divBdr>
                <w:top w:val="none" w:sz="0" w:space="0" w:color="auto"/>
                <w:left w:val="none" w:sz="0" w:space="0" w:color="auto"/>
                <w:bottom w:val="none" w:sz="0" w:space="0" w:color="auto"/>
                <w:right w:val="none" w:sz="0" w:space="0" w:color="auto"/>
              </w:divBdr>
              <w:divsChild>
                <w:div w:id="1407069185">
                  <w:marLeft w:val="0"/>
                  <w:marRight w:val="0"/>
                  <w:marTop w:val="0"/>
                  <w:marBottom w:val="0"/>
                  <w:divBdr>
                    <w:top w:val="none" w:sz="0" w:space="0" w:color="auto"/>
                    <w:left w:val="none" w:sz="0" w:space="0" w:color="auto"/>
                    <w:bottom w:val="none" w:sz="0" w:space="0" w:color="auto"/>
                    <w:right w:val="none" w:sz="0" w:space="0" w:color="auto"/>
                  </w:divBdr>
                  <w:divsChild>
                    <w:div w:id="1190530425">
                      <w:marLeft w:val="0"/>
                      <w:marRight w:val="0"/>
                      <w:marTop w:val="0"/>
                      <w:marBottom w:val="0"/>
                      <w:divBdr>
                        <w:top w:val="none" w:sz="0" w:space="0" w:color="auto"/>
                        <w:left w:val="none" w:sz="0" w:space="0" w:color="auto"/>
                        <w:bottom w:val="none" w:sz="0" w:space="0" w:color="auto"/>
                        <w:right w:val="none" w:sz="0" w:space="0" w:color="auto"/>
                      </w:divBdr>
                    </w:div>
                    <w:div w:id="1668823595">
                      <w:marLeft w:val="0"/>
                      <w:marRight w:val="0"/>
                      <w:marTop w:val="0"/>
                      <w:marBottom w:val="0"/>
                      <w:divBdr>
                        <w:top w:val="none" w:sz="0" w:space="0" w:color="auto"/>
                        <w:left w:val="none" w:sz="0" w:space="0" w:color="auto"/>
                        <w:bottom w:val="none" w:sz="0" w:space="0" w:color="auto"/>
                        <w:right w:val="none" w:sz="0" w:space="0" w:color="auto"/>
                      </w:divBdr>
                      <w:divsChild>
                        <w:div w:id="1980063409">
                          <w:marLeft w:val="0"/>
                          <w:marRight w:val="0"/>
                          <w:marTop w:val="0"/>
                          <w:marBottom w:val="0"/>
                          <w:divBdr>
                            <w:top w:val="none" w:sz="0" w:space="0" w:color="auto"/>
                            <w:left w:val="none" w:sz="0" w:space="0" w:color="auto"/>
                            <w:bottom w:val="none" w:sz="0" w:space="0" w:color="auto"/>
                            <w:right w:val="none" w:sz="0" w:space="0" w:color="auto"/>
                          </w:divBdr>
                        </w:div>
                      </w:divsChild>
                    </w:div>
                    <w:div w:id="769012308">
                      <w:marLeft w:val="0"/>
                      <w:marRight w:val="0"/>
                      <w:marTop w:val="0"/>
                      <w:marBottom w:val="0"/>
                      <w:divBdr>
                        <w:top w:val="none" w:sz="0" w:space="0" w:color="auto"/>
                        <w:left w:val="none" w:sz="0" w:space="0" w:color="auto"/>
                        <w:bottom w:val="none" w:sz="0" w:space="0" w:color="auto"/>
                        <w:right w:val="none" w:sz="0" w:space="0" w:color="auto"/>
                      </w:divBdr>
                    </w:div>
                    <w:div w:id="1991445279">
                      <w:marLeft w:val="0"/>
                      <w:marRight w:val="0"/>
                      <w:marTop w:val="0"/>
                      <w:marBottom w:val="0"/>
                      <w:divBdr>
                        <w:top w:val="none" w:sz="0" w:space="0" w:color="auto"/>
                        <w:left w:val="none" w:sz="0" w:space="0" w:color="auto"/>
                        <w:bottom w:val="none" w:sz="0" w:space="0" w:color="auto"/>
                        <w:right w:val="none" w:sz="0" w:space="0" w:color="auto"/>
                      </w:divBdr>
                      <w:divsChild>
                        <w:div w:id="1243641524">
                          <w:marLeft w:val="0"/>
                          <w:marRight w:val="0"/>
                          <w:marTop w:val="0"/>
                          <w:marBottom w:val="0"/>
                          <w:divBdr>
                            <w:top w:val="none" w:sz="0" w:space="0" w:color="auto"/>
                            <w:left w:val="none" w:sz="0" w:space="0" w:color="auto"/>
                            <w:bottom w:val="none" w:sz="0" w:space="0" w:color="auto"/>
                            <w:right w:val="none" w:sz="0" w:space="0" w:color="auto"/>
                          </w:divBdr>
                        </w:div>
                      </w:divsChild>
                    </w:div>
                    <w:div w:id="542207631">
                      <w:marLeft w:val="0"/>
                      <w:marRight w:val="0"/>
                      <w:marTop w:val="0"/>
                      <w:marBottom w:val="0"/>
                      <w:divBdr>
                        <w:top w:val="none" w:sz="0" w:space="0" w:color="auto"/>
                        <w:left w:val="none" w:sz="0" w:space="0" w:color="auto"/>
                        <w:bottom w:val="none" w:sz="0" w:space="0" w:color="auto"/>
                        <w:right w:val="none" w:sz="0" w:space="0" w:color="auto"/>
                      </w:divBdr>
                    </w:div>
                    <w:div w:id="537207982">
                      <w:marLeft w:val="0"/>
                      <w:marRight w:val="0"/>
                      <w:marTop w:val="0"/>
                      <w:marBottom w:val="0"/>
                      <w:divBdr>
                        <w:top w:val="none" w:sz="0" w:space="0" w:color="auto"/>
                        <w:left w:val="none" w:sz="0" w:space="0" w:color="auto"/>
                        <w:bottom w:val="none" w:sz="0" w:space="0" w:color="auto"/>
                        <w:right w:val="none" w:sz="0" w:space="0" w:color="auto"/>
                      </w:divBdr>
                      <w:divsChild>
                        <w:div w:id="248464339">
                          <w:marLeft w:val="0"/>
                          <w:marRight w:val="0"/>
                          <w:marTop w:val="0"/>
                          <w:marBottom w:val="0"/>
                          <w:divBdr>
                            <w:top w:val="none" w:sz="0" w:space="0" w:color="auto"/>
                            <w:left w:val="none" w:sz="0" w:space="0" w:color="auto"/>
                            <w:bottom w:val="none" w:sz="0" w:space="0" w:color="auto"/>
                            <w:right w:val="none" w:sz="0" w:space="0" w:color="auto"/>
                          </w:divBdr>
                        </w:div>
                      </w:divsChild>
                    </w:div>
                    <w:div w:id="937326717">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sChild>
                        <w:div w:id="41102974">
                          <w:marLeft w:val="0"/>
                          <w:marRight w:val="0"/>
                          <w:marTop w:val="0"/>
                          <w:marBottom w:val="0"/>
                          <w:divBdr>
                            <w:top w:val="none" w:sz="0" w:space="0" w:color="auto"/>
                            <w:left w:val="none" w:sz="0" w:space="0" w:color="auto"/>
                            <w:bottom w:val="none" w:sz="0" w:space="0" w:color="auto"/>
                            <w:right w:val="none" w:sz="0" w:space="0" w:color="auto"/>
                          </w:divBdr>
                        </w:div>
                      </w:divsChild>
                    </w:div>
                    <w:div w:id="1599754011">
                      <w:marLeft w:val="0"/>
                      <w:marRight w:val="0"/>
                      <w:marTop w:val="0"/>
                      <w:marBottom w:val="0"/>
                      <w:divBdr>
                        <w:top w:val="none" w:sz="0" w:space="0" w:color="auto"/>
                        <w:left w:val="none" w:sz="0" w:space="0" w:color="auto"/>
                        <w:bottom w:val="none" w:sz="0" w:space="0" w:color="auto"/>
                        <w:right w:val="none" w:sz="0" w:space="0" w:color="auto"/>
                      </w:divBdr>
                    </w:div>
                    <w:div w:id="1682851525">
                      <w:marLeft w:val="0"/>
                      <w:marRight w:val="0"/>
                      <w:marTop w:val="0"/>
                      <w:marBottom w:val="0"/>
                      <w:divBdr>
                        <w:top w:val="none" w:sz="0" w:space="0" w:color="auto"/>
                        <w:left w:val="none" w:sz="0" w:space="0" w:color="auto"/>
                        <w:bottom w:val="none" w:sz="0" w:space="0" w:color="auto"/>
                        <w:right w:val="none" w:sz="0" w:space="0" w:color="auto"/>
                      </w:divBdr>
                    </w:div>
                    <w:div w:id="1880966471">
                      <w:marLeft w:val="0"/>
                      <w:marRight w:val="0"/>
                      <w:marTop w:val="0"/>
                      <w:marBottom w:val="0"/>
                      <w:divBdr>
                        <w:top w:val="none" w:sz="0" w:space="0" w:color="auto"/>
                        <w:left w:val="none" w:sz="0" w:space="0" w:color="auto"/>
                        <w:bottom w:val="none" w:sz="0" w:space="0" w:color="auto"/>
                        <w:right w:val="none" w:sz="0" w:space="0" w:color="auto"/>
                      </w:divBdr>
                      <w:divsChild>
                        <w:div w:id="1033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0371">
          <w:marLeft w:val="0"/>
          <w:marRight w:val="0"/>
          <w:marTop w:val="0"/>
          <w:marBottom w:val="0"/>
          <w:divBdr>
            <w:top w:val="none" w:sz="0" w:space="0" w:color="auto"/>
            <w:left w:val="none" w:sz="0" w:space="0" w:color="auto"/>
            <w:bottom w:val="none" w:sz="0" w:space="0" w:color="auto"/>
            <w:right w:val="none" w:sz="0" w:space="0" w:color="auto"/>
          </w:divBdr>
          <w:divsChild>
            <w:div w:id="2134667923">
              <w:marLeft w:val="0"/>
              <w:marRight w:val="0"/>
              <w:marTop w:val="0"/>
              <w:marBottom w:val="0"/>
              <w:divBdr>
                <w:top w:val="none" w:sz="0" w:space="0" w:color="auto"/>
                <w:left w:val="none" w:sz="0" w:space="0" w:color="auto"/>
                <w:bottom w:val="none" w:sz="0" w:space="0" w:color="auto"/>
                <w:right w:val="none" w:sz="0" w:space="0" w:color="auto"/>
              </w:divBdr>
              <w:divsChild>
                <w:div w:id="3672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320">
          <w:marLeft w:val="0"/>
          <w:marRight w:val="0"/>
          <w:marTop w:val="0"/>
          <w:marBottom w:val="0"/>
          <w:divBdr>
            <w:top w:val="none" w:sz="0" w:space="0" w:color="auto"/>
            <w:left w:val="none" w:sz="0" w:space="0" w:color="auto"/>
            <w:bottom w:val="none" w:sz="0" w:space="0" w:color="auto"/>
            <w:right w:val="none" w:sz="0" w:space="0" w:color="auto"/>
          </w:divBdr>
          <w:divsChild>
            <w:div w:id="2057925364">
              <w:marLeft w:val="0"/>
              <w:marRight w:val="0"/>
              <w:marTop w:val="0"/>
              <w:marBottom w:val="0"/>
              <w:divBdr>
                <w:top w:val="none" w:sz="0" w:space="0" w:color="auto"/>
                <w:left w:val="none" w:sz="0" w:space="0" w:color="auto"/>
                <w:bottom w:val="none" w:sz="0" w:space="0" w:color="auto"/>
                <w:right w:val="none" w:sz="0" w:space="0" w:color="auto"/>
              </w:divBdr>
              <w:divsChild>
                <w:div w:id="4130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426">
          <w:marLeft w:val="0"/>
          <w:marRight w:val="0"/>
          <w:marTop w:val="0"/>
          <w:marBottom w:val="0"/>
          <w:divBdr>
            <w:top w:val="none" w:sz="0" w:space="0" w:color="auto"/>
            <w:left w:val="none" w:sz="0" w:space="0" w:color="auto"/>
            <w:bottom w:val="none" w:sz="0" w:space="0" w:color="auto"/>
            <w:right w:val="none" w:sz="0" w:space="0" w:color="auto"/>
          </w:divBdr>
          <w:divsChild>
            <w:div w:id="254871010">
              <w:marLeft w:val="0"/>
              <w:marRight w:val="0"/>
              <w:marTop w:val="0"/>
              <w:marBottom w:val="0"/>
              <w:divBdr>
                <w:top w:val="none" w:sz="0" w:space="0" w:color="auto"/>
                <w:left w:val="none" w:sz="0" w:space="0" w:color="auto"/>
                <w:bottom w:val="none" w:sz="0" w:space="0" w:color="auto"/>
                <w:right w:val="none" w:sz="0" w:space="0" w:color="auto"/>
              </w:divBdr>
              <w:divsChild>
                <w:div w:id="55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850">
          <w:marLeft w:val="0"/>
          <w:marRight w:val="0"/>
          <w:marTop w:val="0"/>
          <w:marBottom w:val="0"/>
          <w:divBdr>
            <w:top w:val="none" w:sz="0" w:space="0" w:color="auto"/>
            <w:left w:val="none" w:sz="0" w:space="0" w:color="auto"/>
            <w:bottom w:val="none" w:sz="0" w:space="0" w:color="auto"/>
            <w:right w:val="none" w:sz="0" w:space="0" w:color="auto"/>
          </w:divBdr>
          <w:divsChild>
            <w:div w:id="1759403050">
              <w:marLeft w:val="0"/>
              <w:marRight w:val="0"/>
              <w:marTop w:val="0"/>
              <w:marBottom w:val="0"/>
              <w:divBdr>
                <w:top w:val="none" w:sz="0" w:space="0" w:color="auto"/>
                <w:left w:val="none" w:sz="0" w:space="0" w:color="auto"/>
                <w:bottom w:val="none" w:sz="0" w:space="0" w:color="auto"/>
                <w:right w:val="none" w:sz="0" w:space="0" w:color="auto"/>
              </w:divBdr>
              <w:divsChild>
                <w:div w:id="521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479">
          <w:marLeft w:val="0"/>
          <w:marRight w:val="0"/>
          <w:marTop w:val="0"/>
          <w:marBottom w:val="0"/>
          <w:divBdr>
            <w:top w:val="none" w:sz="0" w:space="0" w:color="auto"/>
            <w:left w:val="none" w:sz="0" w:space="0" w:color="auto"/>
            <w:bottom w:val="none" w:sz="0" w:space="0" w:color="auto"/>
            <w:right w:val="none" w:sz="0" w:space="0" w:color="auto"/>
          </w:divBdr>
          <w:divsChild>
            <w:div w:id="689722465">
              <w:marLeft w:val="0"/>
              <w:marRight w:val="0"/>
              <w:marTop w:val="0"/>
              <w:marBottom w:val="0"/>
              <w:divBdr>
                <w:top w:val="none" w:sz="0" w:space="0" w:color="auto"/>
                <w:left w:val="none" w:sz="0" w:space="0" w:color="auto"/>
                <w:bottom w:val="none" w:sz="0" w:space="0" w:color="auto"/>
                <w:right w:val="none" w:sz="0" w:space="0" w:color="auto"/>
              </w:divBdr>
              <w:divsChild>
                <w:div w:id="232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2699">
      <w:bodyDiv w:val="1"/>
      <w:marLeft w:val="0"/>
      <w:marRight w:val="0"/>
      <w:marTop w:val="0"/>
      <w:marBottom w:val="0"/>
      <w:divBdr>
        <w:top w:val="none" w:sz="0" w:space="0" w:color="auto"/>
        <w:left w:val="none" w:sz="0" w:space="0" w:color="auto"/>
        <w:bottom w:val="none" w:sz="0" w:space="0" w:color="auto"/>
        <w:right w:val="none" w:sz="0" w:space="0" w:color="auto"/>
      </w:divBdr>
      <w:divsChild>
        <w:div w:id="1378627666">
          <w:marLeft w:val="0"/>
          <w:marRight w:val="0"/>
          <w:marTop w:val="0"/>
          <w:marBottom w:val="0"/>
          <w:divBdr>
            <w:top w:val="none" w:sz="0" w:space="0" w:color="auto"/>
            <w:left w:val="none" w:sz="0" w:space="0" w:color="auto"/>
            <w:bottom w:val="none" w:sz="0" w:space="0" w:color="auto"/>
            <w:right w:val="none" w:sz="0" w:space="0" w:color="auto"/>
          </w:divBdr>
          <w:divsChild>
            <w:div w:id="9112022">
              <w:marLeft w:val="0"/>
              <w:marRight w:val="0"/>
              <w:marTop w:val="0"/>
              <w:marBottom w:val="0"/>
              <w:divBdr>
                <w:top w:val="none" w:sz="0" w:space="0" w:color="auto"/>
                <w:left w:val="none" w:sz="0" w:space="0" w:color="auto"/>
                <w:bottom w:val="none" w:sz="0" w:space="0" w:color="auto"/>
                <w:right w:val="none" w:sz="0" w:space="0" w:color="auto"/>
              </w:divBdr>
              <w:divsChild>
                <w:div w:id="1446079646">
                  <w:marLeft w:val="0"/>
                  <w:marRight w:val="0"/>
                  <w:marTop w:val="0"/>
                  <w:marBottom w:val="0"/>
                  <w:divBdr>
                    <w:top w:val="none" w:sz="0" w:space="0" w:color="auto"/>
                    <w:left w:val="none" w:sz="0" w:space="0" w:color="auto"/>
                    <w:bottom w:val="none" w:sz="0" w:space="0" w:color="auto"/>
                    <w:right w:val="none" w:sz="0" w:space="0" w:color="auto"/>
                  </w:divBdr>
                  <w:divsChild>
                    <w:div w:id="379859962">
                      <w:marLeft w:val="0"/>
                      <w:marRight w:val="0"/>
                      <w:marTop w:val="0"/>
                      <w:marBottom w:val="0"/>
                      <w:divBdr>
                        <w:top w:val="none" w:sz="0" w:space="0" w:color="auto"/>
                        <w:left w:val="none" w:sz="0" w:space="0" w:color="auto"/>
                        <w:bottom w:val="none" w:sz="0" w:space="0" w:color="auto"/>
                        <w:right w:val="none" w:sz="0" w:space="0" w:color="auto"/>
                      </w:divBdr>
                    </w:div>
                    <w:div w:id="667752201">
                      <w:marLeft w:val="0"/>
                      <w:marRight w:val="0"/>
                      <w:marTop w:val="0"/>
                      <w:marBottom w:val="0"/>
                      <w:divBdr>
                        <w:top w:val="none" w:sz="0" w:space="0" w:color="auto"/>
                        <w:left w:val="none" w:sz="0" w:space="0" w:color="auto"/>
                        <w:bottom w:val="none" w:sz="0" w:space="0" w:color="auto"/>
                        <w:right w:val="none" w:sz="0" w:space="0" w:color="auto"/>
                      </w:divBdr>
                      <w:divsChild>
                        <w:div w:id="528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8151">
          <w:marLeft w:val="0"/>
          <w:marRight w:val="0"/>
          <w:marTop w:val="0"/>
          <w:marBottom w:val="0"/>
          <w:divBdr>
            <w:top w:val="none" w:sz="0" w:space="0" w:color="auto"/>
            <w:left w:val="none" w:sz="0" w:space="0" w:color="auto"/>
            <w:bottom w:val="none" w:sz="0" w:space="0" w:color="auto"/>
            <w:right w:val="none" w:sz="0" w:space="0" w:color="auto"/>
          </w:divBdr>
          <w:divsChild>
            <w:div w:id="269164373">
              <w:marLeft w:val="0"/>
              <w:marRight w:val="0"/>
              <w:marTop w:val="0"/>
              <w:marBottom w:val="0"/>
              <w:divBdr>
                <w:top w:val="none" w:sz="0" w:space="0" w:color="auto"/>
                <w:left w:val="none" w:sz="0" w:space="0" w:color="auto"/>
                <w:bottom w:val="none" w:sz="0" w:space="0" w:color="auto"/>
                <w:right w:val="none" w:sz="0" w:space="0" w:color="auto"/>
              </w:divBdr>
              <w:divsChild>
                <w:div w:id="1524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231">
          <w:marLeft w:val="0"/>
          <w:marRight w:val="0"/>
          <w:marTop w:val="0"/>
          <w:marBottom w:val="0"/>
          <w:divBdr>
            <w:top w:val="none" w:sz="0" w:space="0" w:color="auto"/>
            <w:left w:val="none" w:sz="0" w:space="0" w:color="auto"/>
            <w:bottom w:val="none" w:sz="0" w:space="0" w:color="auto"/>
            <w:right w:val="none" w:sz="0" w:space="0" w:color="auto"/>
          </w:divBdr>
          <w:divsChild>
            <w:div w:id="892501273">
              <w:marLeft w:val="0"/>
              <w:marRight w:val="0"/>
              <w:marTop w:val="0"/>
              <w:marBottom w:val="0"/>
              <w:divBdr>
                <w:top w:val="none" w:sz="0" w:space="0" w:color="auto"/>
                <w:left w:val="none" w:sz="0" w:space="0" w:color="auto"/>
                <w:bottom w:val="none" w:sz="0" w:space="0" w:color="auto"/>
                <w:right w:val="none" w:sz="0" w:space="0" w:color="auto"/>
              </w:divBdr>
              <w:divsChild>
                <w:div w:id="925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9229">
          <w:marLeft w:val="0"/>
          <w:marRight w:val="0"/>
          <w:marTop w:val="0"/>
          <w:marBottom w:val="0"/>
          <w:divBdr>
            <w:top w:val="none" w:sz="0" w:space="0" w:color="auto"/>
            <w:left w:val="none" w:sz="0" w:space="0" w:color="auto"/>
            <w:bottom w:val="none" w:sz="0" w:space="0" w:color="auto"/>
            <w:right w:val="none" w:sz="0" w:space="0" w:color="auto"/>
          </w:divBdr>
          <w:divsChild>
            <w:div w:id="820461521">
              <w:marLeft w:val="0"/>
              <w:marRight w:val="0"/>
              <w:marTop w:val="0"/>
              <w:marBottom w:val="0"/>
              <w:divBdr>
                <w:top w:val="none" w:sz="0" w:space="0" w:color="auto"/>
                <w:left w:val="none" w:sz="0" w:space="0" w:color="auto"/>
                <w:bottom w:val="none" w:sz="0" w:space="0" w:color="auto"/>
                <w:right w:val="none" w:sz="0" w:space="0" w:color="auto"/>
              </w:divBdr>
              <w:divsChild>
                <w:div w:id="726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181">
          <w:marLeft w:val="0"/>
          <w:marRight w:val="0"/>
          <w:marTop w:val="0"/>
          <w:marBottom w:val="0"/>
          <w:divBdr>
            <w:top w:val="none" w:sz="0" w:space="0" w:color="auto"/>
            <w:left w:val="none" w:sz="0" w:space="0" w:color="auto"/>
            <w:bottom w:val="none" w:sz="0" w:space="0" w:color="auto"/>
            <w:right w:val="none" w:sz="0" w:space="0" w:color="auto"/>
          </w:divBdr>
          <w:divsChild>
            <w:div w:id="53623878">
              <w:marLeft w:val="0"/>
              <w:marRight w:val="0"/>
              <w:marTop w:val="0"/>
              <w:marBottom w:val="0"/>
              <w:divBdr>
                <w:top w:val="none" w:sz="0" w:space="0" w:color="auto"/>
                <w:left w:val="none" w:sz="0" w:space="0" w:color="auto"/>
                <w:bottom w:val="none" w:sz="0" w:space="0" w:color="auto"/>
                <w:right w:val="none" w:sz="0" w:space="0" w:color="auto"/>
              </w:divBdr>
              <w:divsChild>
                <w:div w:id="770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283">
          <w:marLeft w:val="0"/>
          <w:marRight w:val="0"/>
          <w:marTop w:val="0"/>
          <w:marBottom w:val="0"/>
          <w:divBdr>
            <w:top w:val="none" w:sz="0" w:space="0" w:color="auto"/>
            <w:left w:val="none" w:sz="0" w:space="0" w:color="auto"/>
            <w:bottom w:val="none" w:sz="0" w:space="0" w:color="auto"/>
            <w:right w:val="none" w:sz="0" w:space="0" w:color="auto"/>
          </w:divBdr>
          <w:divsChild>
            <w:div w:id="1902015165">
              <w:marLeft w:val="0"/>
              <w:marRight w:val="0"/>
              <w:marTop w:val="0"/>
              <w:marBottom w:val="0"/>
              <w:divBdr>
                <w:top w:val="none" w:sz="0" w:space="0" w:color="auto"/>
                <w:left w:val="none" w:sz="0" w:space="0" w:color="auto"/>
                <w:bottom w:val="none" w:sz="0" w:space="0" w:color="auto"/>
                <w:right w:val="none" w:sz="0" w:space="0" w:color="auto"/>
              </w:divBdr>
              <w:divsChild>
                <w:div w:id="8349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9566">
      <w:bodyDiv w:val="1"/>
      <w:marLeft w:val="0"/>
      <w:marRight w:val="0"/>
      <w:marTop w:val="0"/>
      <w:marBottom w:val="0"/>
      <w:divBdr>
        <w:top w:val="none" w:sz="0" w:space="0" w:color="auto"/>
        <w:left w:val="none" w:sz="0" w:space="0" w:color="auto"/>
        <w:bottom w:val="none" w:sz="0" w:space="0" w:color="auto"/>
        <w:right w:val="none" w:sz="0" w:space="0" w:color="auto"/>
      </w:divBdr>
      <w:divsChild>
        <w:div w:id="708534145">
          <w:marLeft w:val="0"/>
          <w:marRight w:val="0"/>
          <w:marTop w:val="0"/>
          <w:marBottom w:val="0"/>
          <w:divBdr>
            <w:top w:val="none" w:sz="0" w:space="0" w:color="auto"/>
            <w:left w:val="none" w:sz="0" w:space="0" w:color="auto"/>
            <w:bottom w:val="none" w:sz="0" w:space="0" w:color="auto"/>
            <w:right w:val="none" w:sz="0" w:space="0" w:color="auto"/>
          </w:divBdr>
          <w:divsChild>
            <w:div w:id="882793139">
              <w:marLeft w:val="0"/>
              <w:marRight w:val="0"/>
              <w:marTop w:val="0"/>
              <w:marBottom w:val="0"/>
              <w:divBdr>
                <w:top w:val="none" w:sz="0" w:space="0" w:color="auto"/>
                <w:left w:val="none" w:sz="0" w:space="0" w:color="auto"/>
                <w:bottom w:val="none" w:sz="0" w:space="0" w:color="auto"/>
                <w:right w:val="none" w:sz="0" w:space="0" w:color="auto"/>
              </w:divBdr>
              <w:divsChild>
                <w:div w:id="1534422145">
                  <w:marLeft w:val="0"/>
                  <w:marRight w:val="0"/>
                  <w:marTop w:val="0"/>
                  <w:marBottom w:val="0"/>
                  <w:divBdr>
                    <w:top w:val="none" w:sz="0" w:space="0" w:color="auto"/>
                    <w:left w:val="none" w:sz="0" w:space="0" w:color="auto"/>
                    <w:bottom w:val="none" w:sz="0" w:space="0" w:color="auto"/>
                    <w:right w:val="none" w:sz="0" w:space="0" w:color="auto"/>
                  </w:divBdr>
                  <w:divsChild>
                    <w:div w:id="2838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207">
          <w:marLeft w:val="0"/>
          <w:marRight w:val="0"/>
          <w:marTop w:val="0"/>
          <w:marBottom w:val="0"/>
          <w:divBdr>
            <w:top w:val="none" w:sz="0" w:space="0" w:color="auto"/>
            <w:left w:val="none" w:sz="0" w:space="0" w:color="auto"/>
            <w:bottom w:val="none" w:sz="0" w:space="0" w:color="auto"/>
            <w:right w:val="none" w:sz="0" w:space="0" w:color="auto"/>
          </w:divBdr>
          <w:divsChild>
            <w:div w:id="237979990">
              <w:marLeft w:val="0"/>
              <w:marRight w:val="0"/>
              <w:marTop w:val="0"/>
              <w:marBottom w:val="0"/>
              <w:divBdr>
                <w:top w:val="none" w:sz="0" w:space="0" w:color="auto"/>
                <w:left w:val="none" w:sz="0" w:space="0" w:color="auto"/>
                <w:bottom w:val="none" w:sz="0" w:space="0" w:color="auto"/>
                <w:right w:val="none" w:sz="0" w:space="0" w:color="auto"/>
              </w:divBdr>
              <w:divsChild>
                <w:div w:id="20504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169">
          <w:marLeft w:val="0"/>
          <w:marRight w:val="0"/>
          <w:marTop w:val="0"/>
          <w:marBottom w:val="0"/>
          <w:divBdr>
            <w:top w:val="none" w:sz="0" w:space="0" w:color="auto"/>
            <w:left w:val="none" w:sz="0" w:space="0" w:color="auto"/>
            <w:bottom w:val="none" w:sz="0" w:space="0" w:color="auto"/>
            <w:right w:val="none" w:sz="0" w:space="0" w:color="auto"/>
          </w:divBdr>
          <w:divsChild>
            <w:div w:id="1766728121">
              <w:marLeft w:val="0"/>
              <w:marRight w:val="0"/>
              <w:marTop w:val="0"/>
              <w:marBottom w:val="0"/>
              <w:divBdr>
                <w:top w:val="none" w:sz="0" w:space="0" w:color="auto"/>
                <w:left w:val="none" w:sz="0" w:space="0" w:color="auto"/>
                <w:bottom w:val="none" w:sz="0" w:space="0" w:color="auto"/>
                <w:right w:val="none" w:sz="0" w:space="0" w:color="auto"/>
              </w:divBdr>
              <w:divsChild>
                <w:div w:id="1530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07">
          <w:marLeft w:val="0"/>
          <w:marRight w:val="0"/>
          <w:marTop w:val="0"/>
          <w:marBottom w:val="0"/>
          <w:divBdr>
            <w:top w:val="none" w:sz="0" w:space="0" w:color="auto"/>
            <w:left w:val="none" w:sz="0" w:space="0" w:color="auto"/>
            <w:bottom w:val="none" w:sz="0" w:space="0" w:color="auto"/>
            <w:right w:val="none" w:sz="0" w:space="0" w:color="auto"/>
          </w:divBdr>
          <w:divsChild>
            <w:div w:id="749884148">
              <w:marLeft w:val="0"/>
              <w:marRight w:val="0"/>
              <w:marTop w:val="0"/>
              <w:marBottom w:val="0"/>
              <w:divBdr>
                <w:top w:val="none" w:sz="0" w:space="0" w:color="auto"/>
                <w:left w:val="none" w:sz="0" w:space="0" w:color="auto"/>
                <w:bottom w:val="none" w:sz="0" w:space="0" w:color="auto"/>
                <w:right w:val="none" w:sz="0" w:space="0" w:color="auto"/>
              </w:divBdr>
              <w:divsChild>
                <w:div w:id="329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6435">
      <w:bodyDiv w:val="1"/>
      <w:marLeft w:val="0"/>
      <w:marRight w:val="0"/>
      <w:marTop w:val="0"/>
      <w:marBottom w:val="0"/>
      <w:divBdr>
        <w:top w:val="none" w:sz="0" w:space="0" w:color="auto"/>
        <w:left w:val="none" w:sz="0" w:space="0" w:color="auto"/>
        <w:bottom w:val="none" w:sz="0" w:space="0" w:color="auto"/>
        <w:right w:val="none" w:sz="0" w:space="0" w:color="auto"/>
      </w:divBdr>
    </w:div>
    <w:div w:id="195394211">
      <w:bodyDiv w:val="1"/>
      <w:marLeft w:val="0"/>
      <w:marRight w:val="0"/>
      <w:marTop w:val="0"/>
      <w:marBottom w:val="0"/>
      <w:divBdr>
        <w:top w:val="none" w:sz="0" w:space="0" w:color="auto"/>
        <w:left w:val="none" w:sz="0" w:space="0" w:color="auto"/>
        <w:bottom w:val="none" w:sz="0" w:space="0" w:color="auto"/>
        <w:right w:val="none" w:sz="0" w:space="0" w:color="auto"/>
      </w:divBdr>
    </w:div>
    <w:div w:id="257836786">
      <w:bodyDiv w:val="1"/>
      <w:marLeft w:val="0"/>
      <w:marRight w:val="0"/>
      <w:marTop w:val="0"/>
      <w:marBottom w:val="0"/>
      <w:divBdr>
        <w:top w:val="none" w:sz="0" w:space="0" w:color="auto"/>
        <w:left w:val="none" w:sz="0" w:space="0" w:color="auto"/>
        <w:bottom w:val="none" w:sz="0" w:space="0" w:color="auto"/>
        <w:right w:val="none" w:sz="0" w:space="0" w:color="auto"/>
      </w:divBdr>
    </w:div>
    <w:div w:id="290094873">
      <w:bodyDiv w:val="1"/>
      <w:marLeft w:val="0"/>
      <w:marRight w:val="0"/>
      <w:marTop w:val="0"/>
      <w:marBottom w:val="0"/>
      <w:divBdr>
        <w:top w:val="none" w:sz="0" w:space="0" w:color="auto"/>
        <w:left w:val="none" w:sz="0" w:space="0" w:color="auto"/>
        <w:bottom w:val="none" w:sz="0" w:space="0" w:color="auto"/>
        <w:right w:val="none" w:sz="0" w:space="0" w:color="auto"/>
      </w:divBdr>
    </w:div>
    <w:div w:id="316350758">
      <w:bodyDiv w:val="1"/>
      <w:marLeft w:val="0"/>
      <w:marRight w:val="0"/>
      <w:marTop w:val="0"/>
      <w:marBottom w:val="0"/>
      <w:divBdr>
        <w:top w:val="none" w:sz="0" w:space="0" w:color="auto"/>
        <w:left w:val="none" w:sz="0" w:space="0" w:color="auto"/>
        <w:bottom w:val="none" w:sz="0" w:space="0" w:color="auto"/>
        <w:right w:val="none" w:sz="0" w:space="0" w:color="auto"/>
      </w:divBdr>
      <w:divsChild>
        <w:div w:id="889612401">
          <w:marLeft w:val="0"/>
          <w:marRight w:val="0"/>
          <w:marTop w:val="0"/>
          <w:marBottom w:val="0"/>
          <w:divBdr>
            <w:top w:val="none" w:sz="0" w:space="0" w:color="auto"/>
            <w:left w:val="none" w:sz="0" w:space="0" w:color="auto"/>
            <w:bottom w:val="none" w:sz="0" w:space="0" w:color="auto"/>
            <w:right w:val="none" w:sz="0" w:space="0" w:color="auto"/>
          </w:divBdr>
          <w:divsChild>
            <w:div w:id="1772579035">
              <w:marLeft w:val="0"/>
              <w:marRight w:val="0"/>
              <w:marTop w:val="0"/>
              <w:marBottom w:val="0"/>
              <w:divBdr>
                <w:top w:val="none" w:sz="0" w:space="0" w:color="auto"/>
                <w:left w:val="none" w:sz="0" w:space="0" w:color="auto"/>
                <w:bottom w:val="none" w:sz="0" w:space="0" w:color="auto"/>
                <w:right w:val="none" w:sz="0" w:space="0" w:color="auto"/>
              </w:divBdr>
              <w:divsChild>
                <w:div w:id="1015618251">
                  <w:marLeft w:val="0"/>
                  <w:marRight w:val="0"/>
                  <w:marTop w:val="0"/>
                  <w:marBottom w:val="0"/>
                  <w:divBdr>
                    <w:top w:val="none" w:sz="0" w:space="0" w:color="auto"/>
                    <w:left w:val="none" w:sz="0" w:space="0" w:color="auto"/>
                    <w:bottom w:val="none" w:sz="0" w:space="0" w:color="auto"/>
                    <w:right w:val="none" w:sz="0" w:space="0" w:color="auto"/>
                  </w:divBdr>
                  <w:divsChild>
                    <w:div w:id="1571502566">
                      <w:marLeft w:val="0"/>
                      <w:marRight w:val="0"/>
                      <w:marTop w:val="0"/>
                      <w:marBottom w:val="0"/>
                      <w:divBdr>
                        <w:top w:val="none" w:sz="0" w:space="0" w:color="auto"/>
                        <w:left w:val="none" w:sz="0" w:space="0" w:color="auto"/>
                        <w:bottom w:val="none" w:sz="0" w:space="0" w:color="auto"/>
                        <w:right w:val="none" w:sz="0" w:space="0" w:color="auto"/>
                      </w:divBdr>
                      <w:divsChild>
                        <w:div w:id="6315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7659">
          <w:marLeft w:val="0"/>
          <w:marRight w:val="0"/>
          <w:marTop w:val="0"/>
          <w:marBottom w:val="0"/>
          <w:divBdr>
            <w:top w:val="none" w:sz="0" w:space="0" w:color="auto"/>
            <w:left w:val="none" w:sz="0" w:space="0" w:color="auto"/>
            <w:bottom w:val="none" w:sz="0" w:space="0" w:color="auto"/>
            <w:right w:val="none" w:sz="0" w:space="0" w:color="auto"/>
          </w:divBdr>
          <w:divsChild>
            <w:div w:id="1419256651">
              <w:marLeft w:val="0"/>
              <w:marRight w:val="0"/>
              <w:marTop w:val="0"/>
              <w:marBottom w:val="0"/>
              <w:divBdr>
                <w:top w:val="none" w:sz="0" w:space="0" w:color="auto"/>
                <w:left w:val="none" w:sz="0" w:space="0" w:color="auto"/>
                <w:bottom w:val="none" w:sz="0" w:space="0" w:color="auto"/>
                <w:right w:val="none" w:sz="0" w:space="0" w:color="auto"/>
              </w:divBdr>
              <w:divsChild>
                <w:div w:id="1337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166">
          <w:marLeft w:val="0"/>
          <w:marRight w:val="0"/>
          <w:marTop w:val="0"/>
          <w:marBottom w:val="0"/>
          <w:divBdr>
            <w:top w:val="none" w:sz="0" w:space="0" w:color="auto"/>
            <w:left w:val="none" w:sz="0" w:space="0" w:color="auto"/>
            <w:bottom w:val="none" w:sz="0" w:space="0" w:color="auto"/>
            <w:right w:val="none" w:sz="0" w:space="0" w:color="auto"/>
          </w:divBdr>
          <w:divsChild>
            <w:div w:id="1286616326">
              <w:marLeft w:val="0"/>
              <w:marRight w:val="0"/>
              <w:marTop w:val="0"/>
              <w:marBottom w:val="0"/>
              <w:divBdr>
                <w:top w:val="none" w:sz="0" w:space="0" w:color="auto"/>
                <w:left w:val="none" w:sz="0" w:space="0" w:color="auto"/>
                <w:bottom w:val="none" w:sz="0" w:space="0" w:color="auto"/>
                <w:right w:val="none" w:sz="0" w:space="0" w:color="auto"/>
              </w:divBdr>
              <w:divsChild>
                <w:div w:id="1956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896">
      <w:bodyDiv w:val="1"/>
      <w:marLeft w:val="0"/>
      <w:marRight w:val="0"/>
      <w:marTop w:val="0"/>
      <w:marBottom w:val="0"/>
      <w:divBdr>
        <w:top w:val="none" w:sz="0" w:space="0" w:color="auto"/>
        <w:left w:val="none" w:sz="0" w:space="0" w:color="auto"/>
        <w:bottom w:val="none" w:sz="0" w:space="0" w:color="auto"/>
        <w:right w:val="none" w:sz="0" w:space="0" w:color="auto"/>
      </w:divBdr>
      <w:divsChild>
        <w:div w:id="956715410">
          <w:marLeft w:val="0"/>
          <w:marRight w:val="0"/>
          <w:marTop w:val="0"/>
          <w:marBottom w:val="0"/>
          <w:divBdr>
            <w:top w:val="none" w:sz="0" w:space="0" w:color="auto"/>
            <w:left w:val="none" w:sz="0" w:space="0" w:color="auto"/>
            <w:bottom w:val="none" w:sz="0" w:space="0" w:color="auto"/>
            <w:right w:val="none" w:sz="0" w:space="0" w:color="auto"/>
          </w:divBdr>
          <w:divsChild>
            <w:div w:id="89669267">
              <w:marLeft w:val="0"/>
              <w:marRight w:val="0"/>
              <w:marTop w:val="0"/>
              <w:marBottom w:val="0"/>
              <w:divBdr>
                <w:top w:val="none" w:sz="0" w:space="0" w:color="auto"/>
                <w:left w:val="none" w:sz="0" w:space="0" w:color="auto"/>
                <w:bottom w:val="none" w:sz="0" w:space="0" w:color="auto"/>
                <w:right w:val="none" w:sz="0" w:space="0" w:color="auto"/>
              </w:divBdr>
              <w:divsChild>
                <w:div w:id="721296950">
                  <w:marLeft w:val="0"/>
                  <w:marRight w:val="0"/>
                  <w:marTop w:val="0"/>
                  <w:marBottom w:val="0"/>
                  <w:divBdr>
                    <w:top w:val="none" w:sz="0" w:space="0" w:color="auto"/>
                    <w:left w:val="none" w:sz="0" w:space="0" w:color="auto"/>
                    <w:bottom w:val="none" w:sz="0" w:space="0" w:color="auto"/>
                    <w:right w:val="none" w:sz="0" w:space="0" w:color="auto"/>
                  </w:divBdr>
                  <w:divsChild>
                    <w:div w:id="1820807170">
                      <w:marLeft w:val="0"/>
                      <w:marRight w:val="0"/>
                      <w:marTop w:val="0"/>
                      <w:marBottom w:val="0"/>
                      <w:divBdr>
                        <w:top w:val="none" w:sz="0" w:space="0" w:color="auto"/>
                        <w:left w:val="none" w:sz="0" w:space="0" w:color="auto"/>
                        <w:bottom w:val="none" w:sz="0" w:space="0" w:color="auto"/>
                        <w:right w:val="none" w:sz="0" w:space="0" w:color="auto"/>
                      </w:divBdr>
                    </w:div>
                    <w:div w:id="1227491086">
                      <w:marLeft w:val="0"/>
                      <w:marRight w:val="0"/>
                      <w:marTop w:val="0"/>
                      <w:marBottom w:val="0"/>
                      <w:divBdr>
                        <w:top w:val="none" w:sz="0" w:space="0" w:color="auto"/>
                        <w:left w:val="none" w:sz="0" w:space="0" w:color="auto"/>
                        <w:bottom w:val="none" w:sz="0" w:space="0" w:color="auto"/>
                        <w:right w:val="none" w:sz="0" w:space="0" w:color="auto"/>
                      </w:divBdr>
                      <w:divsChild>
                        <w:div w:id="1921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0780">
          <w:marLeft w:val="0"/>
          <w:marRight w:val="0"/>
          <w:marTop w:val="0"/>
          <w:marBottom w:val="0"/>
          <w:divBdr>
            <w:top w:val="none" w:sz="0" w:space="0" w:color="auto"/>
            <w:left w:val="none" w:sz="0" w:space="0" w:color="auto"/>
            <w:bottom w:val="none" w:sz="0" w:space="0" w:color="auto"/>
            <w:right w:val="none" w:sz="0" w:space="0" w:color="auto"/>
          </w:divBdr>
          <w:divsChild>
            <w:div w:id="1931769">
              <w:marLeft w:val="0"/>
              <w:marRight w:val="0"/>
              <w:marTop w:val="0"/>
              <w:marBottom w:val="0"/>
              <w:divBdr>
                <w:top w:val="none" w:sz="0" w:space="0" w:color="auto"/>
                <w:left w:val="none" w:sz="0" w:space="0" w:color="auto"/>
                <w:bottom w:val="none" w:sz="0" w:space="0" w:color="auto"/>
                <w:right w:val="none" w:sz="0" w:space="0" w:color="auto"/>
              </w:divBdr>
              <w:divsChild>
                <w:div w:id="1979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1973">
      <w:bodyDiv w:val="1"/>
      <w:marLeft w:val="0"/>
      <w:marRight w:val="0"/>
      <w:marTop w:val="0"/>
      <w:marBottom w:val="0"/>
      <w:divBdr>
        <w:top w:val="none" w:sz="0" w:space="0" w:color="auto"/>
        <w:left w:val="none" w:sz="0" w:space="0" w:color="auto"/>
        <w:bottom w:val="none" w:sz="0" w:space="0" w:color="auto"/>
        <w:right w:val="none" w:sz="0" w:space="0" w:color="auto"/>
      </w:divBdr>
    </w:div>
    <w:div w:id="471680217">
      <w:bodyDiv w:val="1"/>
      <w:marLeft w:val="0"/>
      <w:marRight w:val="0"/>
      <w:marTop w:val="0"/>
      <w:marBottom w:val="0"/>
      <w:divBdr>
        <w:top w:val="none" w:sz="0" w:space="0" w:color="auto"/>
        <w:left w:val="none" w:sz="0" w:space="0" w:color="auto"/>
        <w:bottom w:val="none" w:sz="0" w:space="0" w:color="auto"/>
        <w:right w:val="none" w:sz="0" w:space="0" w:color="auto"/>
      </w:divBdr>
    </w:div>
    <w:div w:id="479158132">
      <w:bodyDiv w:val="1"/>
      <w:marLeft w:val="0"/>
      <w:marRight w:val="0"/>
      <w:marTop w:val="0"/>
      <w:marBottom w:val="0"/>
      <w:divBdr>
        <w:top w:val="none" w:sz="0" w:space="0" w:color="auto"/>
        <w:left w:val="none" w:sz="0" w:space="0" w:color="auto"/>
        <w:bottom w:val="none" w:sz="0" w:space="0" w:color="auto"/>
        <w:right w:val="none" w:sz="0" w:space="0" w:color="auto"/>
      </w:divBdr>
      <w:divsChild>
        <w:div w:id="756245796">
          <w:marLeft w:val="0"/>
          <w:marRight w:val="0"/>
          <w:marTop w:val="0"/>
          <w:marBottom w:val="0"/>
          <w:divBdr>
            <w:top w:val="none" w:sz="0" w:space="0" w:color="auto"/>
            <w:left w:val="none" w:sz="0" w:space="0" w:color="auto"/>
            <w:bottom w:val="none" w:sz="0" w:space="0" w:color="auto"/>
            <w:right w:val="none" w:sz="0" w:space="0" w:color="auto"/>
          </w:divBdr>
          <w:divsChild>
            <w:div w:id="1389571970">
              <w:marLeft w:val="0"/>
              <w:marRight w:val="0"/>
              <w:marTop w:val="0"/>
              <w:marBottom w:val="0"/>
              <w:divBdr>
                <w:top w:val="none" w:sz="0" w:space="0" w:color="auto"/>
                <w:left w:val="none" w:sz="0" w:space="0" w:color="auto"/>
                <w:bottom w:val="none" w:sz="0" w:space="0" w:color="auto"/>
                <w:right w:val="none" w:sz="0" w:space="0" w:color="auto"/>
              </w:divBdr>
              <w:divsChild>
                <w:div w:id="1248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649">
          <w:marLeft w:val="0"/>
          <w:marRight w:val="0"/>
          <w:marTop w:val="0"/>
          <w:marBottom w:val="0"/>
          <w:divBdr>
            <w:top w:val="none" w:sz="0" w:space="0" w:color="auto"/>
            <w:left w:val="none" w:sz="0" w:space="0" w:color="auto"/>
            <w:bottom w:val="none" w:sz="0" w:space="0" w:color="auto"/>
            <w:right w:val="none" w:sz="0" w:space="0" w:color="auto"/>
          </w:divBdr>
          <w:divsChild>
            <w:div w:id="277296490">
              <w:marLeft w:val="0"/>
              <w:marRight w:val="0"/>
              <w:marTop w:val="0"/>
              <w:marBottom w:val="0"/>
              <w:divBdr>
                <w:top w:val="none" w:sz="0" w:space="0" w:color="auto"/>
                <w:left w:val="none" w:sz="0" w:space="0" w:color="auto"/>
                <w:bottom w:val="none" w:sz="0" w:space="0" w:color="auto"/>
                <w:right w:val="none" w:sz="0" w:space="0" w:color="auto"/>
              </w:divBdr>
              <w:divsChild>
                <w:div w:id="3279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830">
          <w:marLeft w:val="0"/>
          <w:marRight w:val="0"/>
          <w:marTop w:val="0"/>
          <w:marBottom w:val="0"/>
          <w:divBdr>
            <w:top w:val="none" w:sz="0" w:space="0" w:color="auto"/>
            <w:left w:val="none" w:sz="0" w:space="0" w:color="auto"/>
            <w:bottom w:val="none" w:sz="0" w:space="0" w:color="auto"/>
            <w:right w:val="none" w:sz="0" w:space="0" w:color="auto"/>
          </w:divBdr>
          <w:divsChild>
            <w:div w:id="913276876">
              <w:marLeft w:val="0"/>
              <w:marRight w:val="0"/>
              <w:marTop w:val="0"/>
              <w:marBottom w:val="0"/>
              <w:divBdr>
                <w:top w:val="none" w:sz="0" w:space="0" w:color="auto"/>
                <w:left w:val="none" w:sz="0" w:space="0" w:color="auto"/>
                <w:bottom w:val="none" w:sz="0" w:space="0" w:color="auto"/>
                <w:right w:val="none" w:sz="0" w:space="0" w:color="auto"/>
              </w:divBdr>
              <w:divsChild>
                <w:div w:id="1029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01">
          <w:marLeft w:val="0"/>
          <w:marRight w:val="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15669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5822">
          <w:marLeft w:val="0"/>
          <w:marRight w:val="0"/>
          <w:marTop w:val="0"/>
          <w:marBottom w:val="0"/>
          <w:divBdr>
            <w:top w:val="none" w:sz="0" w:space="0" w:color="auto"/>
            <w:left w:val="none" w:sz="0" w:space="0" w:color="auto"/>
            <w:bottom w:val="none" w:sz="0" w:space="0" w:color="auto"/>
            <w:right w:val="none" w:sz="0" w:space="0" w:color="auto"/>
          </w:divBdr>
          <w:divsChild>
            <w:div w:id="1614051394">
              <w:marLeft w:val="0"/>
              <w:marRight w:val="0"/>
              <w:marTop w:val="0"/>
              <w:marBottom w:val="0"/>
              <w:divBdr>
                <w:top w:val="none" w:sz="0" w:space="0" w:color="auto"/>
                <w:left w:val="none" w:sz="0" w:space="0" w:color="auto"/>
                <w:bottom w:val="none" w:sz="0" w:space="0" w:color="auto"/>
                <w:right w:val="none" w:sz="0" w:space="0" w:color="auto"/>
              </w:divBdr>
              <w:divsChild>
                <w:div w:id="1256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547">
          <w:marLeft w:val="0"/>
          <w:marRight w:val="0"/>
          <w:marTop w:val="0"/>
          <w:marBottom w:val="0"/>
          <w:divBdr>
            <w:top w:val="none" w:sz="0" w:space="0" w:color="auto"/>
            <w:left w:val="none" w:sz="0" w:space="0" w:color="auto"/>
            <w:bottom w:val="none" w:sz="0" w:space="0" w:color="auto"/>
            <w:right w:val="none" w:sz="0" w:space="0" w:color="auto"/>
          </w:divBdr>
          <w:divsChild>
            <w:div w:id="284116287">
              <w:marLeft w:val="0"/>
              <w:marRight w:val="0"/>
              <w:marTop w:val="0"/>
              <w:marBottom w:val="0"/>
              <w:divBdr>
                <w:top w:val="none" w:sz="0" w:space="0" w:color="auto"/>
                <w:left w:val="none" w:sz="0" w:space="0" w:color="auto"/>
                <w:bottom w:val="none" w:sz="0" w:space="0" w:color="auto"/>
                <w:right w:val="none" w:sz="0" w:space="0" w:color="auto"/>
              </w:divBdr>
              <w:divsChild>
                <w:div w:id="1560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436">
          <w:marLeft w:val="0"/>
          <w:marRight w:val="0"/>
          <w:marTop w:val="0"/>
          <w:marBottom w:val="0"/>
          <w:divBdr>
            <w:top w:val="none" w:sz="0" w:space="0" w:color="auto"/>
            <w:left w:val="none" w:sz="0" w:space="0" w:color="auto"/>
            <w:bottom w:val="none" w:sz="0" w:space="0" w:color="auto"/>
            <w:right w:val="none" w:sz="0" w:space="0" w:color="auto"/>
          </w:divBdr>
          <w:divsChild>
            <w:div w:id="73363435">
              <w:marLeft w:val="0"/>
              <w:marRight w:val="0"/>
              <w:marTop w:val="0"/>
              <w:marBottom w:val="0"/>
              <w:divBdr>
                <w:top w:val="none" w:sz="0" w:space="0" w:color="auto"/>
                <w:left w:val="none" w:sz="0" w:space="0" w:color="auto"/>
                <w:bottom w:val="none" w:sz="0" w:space="0" w:color="auto"/>
                <w:right w:val="none" w:sz="0" w:space="0" w:color="auto"/>
              </w:divBdr>
              <w:divsChild>
                <w:div w:id="606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772">
          <w:marLeft w:val="0"/>
          <w:marRight w:val="0"/>
          <w:marTop w:val="0"/>
          <w:marBottom w:val="0"/>
          <w:divBdr>
            <w:top w:val="none" w:sz="0" w:space="0" w:color="auto"/>
            <w:left w:val="none" w:sz="0" w:space="0" w:color="auto"/>
            <w:bottom w:val="none" w:sz="0" w:space="0" w:color="auto"/>
            <w:right w:val="none" w:sz="0" w:space="0" w:color="auto"/>
          </w:divBdr>
          <w:divsChild>
            <w:div w:id="2107849334">
              <w:marLeft w:val="0"/>
              <w:marRight w:val="0"/>
              <w:marTop w:val="0"/>
              <w:marBottom w:val="0"/>
              <w:divBdr>
                <w:top w:val="none" w:sz="0" w:space="0" w:color="auto"/>
                <w:left w:val="none" w:sz="0" w:space="0" w:color="auto"/>
                <w:bottom w:val="none" w:sz="0" w:space="0" w:color="auto"/>
                <w:right w:val="none" w:sz="0" w:space="0" w:color="auto"/>
              </w:divBdr>
              <w:divsChild>
                <w:div w:id="3171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3057">
      <w:bodyDiv w:val="1"/>
      <w:marLeft w:val="0"/>
      <w:marRight w:val="0"/>
      <w:marTop w:val="0"/>
      <w:marBottom w:val="0"/>
      <w:divBdr>
        <w:top w:val="none" w:sz="0" w:space="0" w:color="auto"/>
        <w:left w:val="none" w:sz="0" w:space="0" w:color="auto"/>
        <w:bottom w:val="none" w:sz="0" w:space="0" w:color="auto"/>
        <w:right w:val="none" w:sz="0" w:space="0" w:color="auto"/>
      </w:divBdr>
    </w:div>
    <w:div w:id="909079700">
      <w:bodyDiv w:val="1"/>
      <w:marLeft w:val="0"/>
      <w:marRight w:val="0"/>
      <w:marTop w:val="0"/>
      <w:marBottom w:val="0"/>
      <w:divBdr>
        <w:top w:val="none" w:sz="0" w:space="0" w:color="auto"/>
        <w:left w:val="none" w:sz="0" w:space="0" w:color="auto"/>
        <w:bottom w:val="none" w:sz="0" w:space="0" w:color="auto"/>
        <w:right w:val="none" w:sz="0" w:space="0" w:color="auto"/>
      </w:divBdr>
      <w:divsChild>
        <w:div w:id="1160347381">
          <w:marLeft w:val="0"/>
          <w:marRight w:val="0"/>
          <w:marTop w:val="0"/>
          <w:marBottom w:val="0"/>
          <w:divBdr>
            <w:top w:val="none" w:sz="0" w:space="0" w:color="auto"/>
            <w:left w:val="none" w:sz="0" w:space="0" w:color="auto"/>
            <w:bottom w:val="none" w:sz="0" w:space="0" w:color="auto"/>
            <w:right w:val="none" w:sz="0" w:space="0" w:color="auto"/>
          </w:divBdr>
          <w:divsChild>
            <w:div w:id="1058093439">
              <w:marLeft w:val="0"/>
              <w:marRight w:val="0"/>
              <w:marTop w:val="0"/>
              <w:marBottom w:val="0"/>
              <w:divBdr>
                <w:top w:val="none" w:sz="0" w:space="0" w:color="auto"/>
                <w:left w:val="none" w:sz="0" w:space="0" w:color="auto"/>
                <w:bottom w:val="none" w:sz="0" w:space="0" w:color="auto"/>
                <w:right w:val="none" w:sz="0" w:space="0" w:color="auto"/>
              </w:divBdr>
              <w:divsChild>
                <w:div w:id="1547183582">
                  <w:marLeft w:val="0"/>
                  <w:marRight w:val="0"/>
                  <w:marTop w:val="0"/>
                  <w:marBottom w:val="0"/>
                  <w:divBdr>
                    <w:top w:val="none" w:sz="0" w:space="0" w:color="auto"/>
                    <w:left w:val="none" w:sz="0" w:space="0" w:color="auto"/>
                    <w:bottom w:val="none" w:sz="0" w:space="0" w:color="auto"/>
                    <w:right w:val="none" w:sz="0" w:space="0" w:color="auto"/>
                  </w:divBdr>
                  <w:divsChild>
                    <w:div w:id="104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9979">
          <w:marLeft w:val="0"/>
          <w:marRight w:val="0"/>
          <w:marTop w:val="0"/>
          <w:marBottom w:val="0"/>
          <w:divBdr>
            <w:top w:val="none" w:sz="0" w:space="0" w:color="auto"/>
            <w:left w:val="none" w:sz="0" w:space="0" w:color="auto"/>
            <w:bottom w:val="none" w:sz="0" w:space="0" w:color="auto"/>
            <w:right w:val="none" w:sz="0" w:space="0" w:color="auto"/>
          </w:divBdr>
          <w:divsChild>
            <w:div w:id="1467433557">
              <w:marLeft w:val="0"/>
              <w:marRight w:val="0"/>
              <w:marTop w:val="0"/>
              <w:marBottom w:val="0"/>
              <w:divBdr>
                <w:top w:val="none" w:sz="0" w:space="0" w:color="auto"/>
                <w:left w:val="none" w:sz="0" w:space="0" w:color="auto"/>
                <w:bottom w:val="none" w:sz="0" w:space="0" w:color="auto"/>
                <w:right w:val="none" w:sz="0" w:space="0" w:color="auto"/>
              </w:divBdr>
              <w:divsChild>
                <w:div w:id="7194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256">
          <w:marLeft w:val="0"/>
          <w:marRight w:val="0"/>
          <w:marTop w:val="0"/>
          <w:marBottom w:val="0"/>
          <w:divBdr>
            <w:top w:val="none" w:sz="0" w:space="0" w:color="auto"/>
            <w:left w:val="none" w:sz="0" w:space="0" w:color="auto"/>
            <w:bottom w:val="none" w:sz="0" w:space="0" w:color="auto"/>
            <w:right w:val="none" w:sz="0" w:space="0" w:color="auto"/>
          </w:divBdr>
          <w:divsChild>
            <w:div w:id="1631283661">
              <w:marLeft w:val="0"/>
              <w:marRight w:val="0"/>
              <w:marTop w:val="0"/>
              <w:marBottom w:val="0"/>
              <w:divBdr>
                <w:top w:val="none" w:sz="0" w:space="0" w:color="auto"/>
                <w:left w:val="none" w:sz="0" w:space="0" w:color="auto"/>
                <w:bottom w:val="none" w:sz="0" w:space="0" w:color="auto"/>
                <w:right w:val="none" w:sz="0" w:space="0" w:color="auto"/>
              </w:divBdr>
              <w:divsChild>
                <w:div w:id="4237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066">
          <w:marLeft w:val="0"/>
          <w:marRight w:val="0"/>
          <w:marTop w:val="0"/>
          <w:marBottom w:val="0"/>
          <w:divBdr>
            <w:top w:val="none" w:sz="0" w:space="0" w:color="auto"/>
            <w:left w:val="none" w:sz="0" w:space="0" w:color="auto"/>
            <w:bottom w:val="none" w:sz="0" w:space="0" w:color="auto"/>
            <w:right w:val="none" w:sz="0" w:space="0" w:color="auto"/>
          </w:divBdr>
          <w:divsChild>
            <w:div w:id="1921669128">
              <w:marLeft w:val="0"/>
              <w:marRight w:val="0"/>
              <w:marTop w:val="0"/>
              <w:marBottom w:val="0"/>
              <w:divBdr>
                <w:top w:val="none" w:sz="0" w:space="0" w:color="auto"/>
                <w:left w:val="none" w:sz="0" w:space="0" w:color="auto"/>
                <w:bottom w:val="none" w:sz="0" w:space="0" w:color="auto"/>
                <w:right w:val="none" w:sz="0" w:space="0" w:color="auto"/>
              </w:divBdr>
              <w:divsChild>
                <w:div w:id="973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6416">
      <w:bodyDiv w:val="1"/>
      <w:marLeft w:val="0"/>
      <w:marRight w:val="0"/>
      <w:marTop w:val="0"/>
      <w:marBottom w:val="0"/>
      <w:divBdr>
        <w:top w:val="none" w:sz="0" w:space="0" w:color="auto"/>
        <w:left w:val="none" w:sz="0" w:space="0" w:color="auto"/>
        <w:bottom w:val="none" w:sz="0" w:space="0" w:color="auto"/>
        <w:right w:val="none" w:sz="0" w:space="0" w:color="auto"/>
      </w:divBdr>
      <w:divsChild>
        <w:div w:id="317614411">
          <w:marLeft w:val="0"/>
          <w:marRight w:val="0"/>
          <w:marTop w:val="0"/>
          <w:marBottom w:val="0"/>
          <w:divBdr>
            <w:top w:val="none" w:sz="0" w:space="0" w:color="auto"/>
            <w:left w:val="none" w:sz="0" w:space="0" w:color="auto"/>
            <w:bottom w:val="none" w:sz="0" w:space="0" w:color="auto"/>
            <w:right w:val="none" w:sz="0" w:space="0" w:color="auto"/>
          </w:divBdr>
          <w:divsChild>
            <w:div w:id="1630668060">
              <w:marLeft w:val="0"/>
              <w:marRight w:val="0"/>
              <w:marTop w:val="0"/>
              <w:marBottom w:val="0"/>
              <w:divBdr>
                <w:top w:val="none" w:sz="0" w:space="0" w:color="auto"/>
                <w:left w:val="none" w:sz="0" w:space="0" w:color="auto"/>
                <w:bottom w:val="none" w:sz="0" w:space="0" w:color="auto"/>
                <w:right w:val="none" w:sz="0" w:space="0" w:color="auto"/>
              </w:divBdr>
              <w:divsChild>
                <w:div w:id="1616255544">
                  <w:marLeft w:val="0"/>
                  <w:marRight w:val="0"/>
                  <w:marTop w:val="0"/>
                  <w:marBottom w:val="0"/>
                  <w:divBdr>
                    <w:top w:val="none" w:sz="0" w:space="0" w:color="auto"/>
                    <w:left w:val="none" w:sz="0" w:space="0" w:color="auto"/>
                    <w:bottom w:val="none" w:sz="0" w:space="0" w:color="auto"/>
                    <w:right w:val="none" w:sz="0" w:space="0" w:color="auto"/>
                  </w:divBdr>
                  <w:divsChild>
                    <w:div w:id="533343715">
                      <w:marLeft w:val="0"/>
                      <w:marRight w:val="0"/>
                      <w:marTop w:val="0"/>
                      <w:marBottom w:val="0"/>
                      <w:divBdr>
                        <w:top w:val="none" w:sz="0" w:space="0" w:color="auto"/>
                        <w:left w:val="none" w:sz="0" w:space="0" w:color="auto"/>
                        <w:bottom w:val="none" w:sz="0" w:space="0" w:color="auto"/>
                        <w:right w:val="none" w:sz="0" w:space="0" w:color="auto"/>
                      </w:divBdr>
                      <w:divsChild>
                        <w:div w:id="932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4671">
          <w:marLeft w:val="0"/>
          <w:marRight w:val="0"/>
          <w:marTop w:val="0"/>
          <w:marBottom w:val="0"/>
          <w:divBdr>
            <w:top w:val="none" w:sz="0" w:space="0" w:color="auto"/>
            <w:left w:val="none" w:sz="0" w:space="0" w:color="auto"/>
            <w:bottom w:val="none" w:sz="0" w:space="0" w:color="auto"/>
            <w:right w:val="none" w:sz="0" w:space="0" w:color="auto"/>
          </w:divBdr>
          <w:divsChild>
            <w:div w:id="1005865130">
              <w:marLeft w:val="0"/>
              <w:marRight w:val="0"/>
              <w:marTop w:val="0"/>
              <w:marBottom w:val="0"/>
              <w:divBdr>
                <w:top w:val="none" w:sz="0" w:space="0" w:color="auto"/>
                <w:left w:val="none" w:sz="0" w:space="0" w:color="auto"/>
                <w:bottom w:val="none" w:sz="0" w:space="0" w:color="auto"/>
                <w:right w:val="none" w:sz="0" w:space="0" w:color="auto"/>
              </w:divBdr>
              <w:divsChild>
                <w:div w:id="3120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419">
          <w:marLeft w:val="0"/>
          <w:marRight w:val="0"/>
          <w:marTop w:val="0"/>
          <w:marBottom w:val="0"/>
          <w:divBdr>
            <w:top w:val="none" w:sz="0" w:space="0" w:color="auto"/>
            <w:left w:val="none" w:sz="0" w:space="0" w:color="auto"/>
            <w:bottom w:val="none" w:sz="0" w:space="0" w:color="auto"/>
            <w:right w:val="none" w:sz="0" w:space="0" w:color="auto"/>
          </w:divBdr>
          <w:divsChild>
            <w:div w:id="96946491">
              <w:marLeft w:val="0"/>
              <w:marRight w:val="0"/>
              <w:marTop w:val="0"/>
              <w:marBottom w:val="0"/>
              <w:divBdr>
                <w:top w:val="none" w:sz="0" w:space="0" w:color="auto"/>
                <w:left w:val="none" w:sz="0" w:space="0" w:color="auto"/>
                <w:bottom w:val="none" w:sz="0" w:space="0" w:color="auto"/>
                <w:right w:val="none" w:sz="0" w:space="0" w:color="auto"/>
              </w:divBdr>
              <w:divsChild>
                <w:div w:id="1952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111">
          <w:marLeft w:val="0"/>
          <w:marRight w:val="0"/>
          <w:marTop w:val="0"/>
          <w:marBottom w:val="0"/>
          <w:divBdr>
            <w:top w:val="none" w:sz="0" w:space="0" w:color="auto"/>
            <w:left w:val="none" w:sz="0" w:space="0" w:color="auto"/>
            <w:bottom w:val="none" w:sz="0" w:space="0" w:color="auto"/>
            <w:right w:val="none" w:sz="0" w:space="0" w:color="auto"/>
          </w:divBdr>
          <w:divsChild>
            <w:div w:id="635526530">
              <w:marLeft w:val="0"/>
              <w:marRight w:val="0"/>
              <w:marTop w:val="0"/>
              <w:marBottom w:val="0"/>
              <w:divBdr>
                <w:top w:val="none" w:sz="0" w:space="0" w:color="auto"/>
                <w:left w:val="none" w:sz="0" w:space="0" w:color="auto"/>
                <w:bottom w:val="none" w:sz="0" w:space="0" w:color="auto"/>
                <w:right w:val="none" w:sz="0" w:space="0" w:color="auto"/>
              </w:divBdr>
              <w:divsChild>
                <w:div w:id="1898279102">
                  <w:marLeft w:val="0"/>
                  <w:marRight w:val="0"/>
                  <w:marTop w:val="0"/>
                  <w:marBottom w:val="0"/>
                  <w:divBdr>
                    <w:top w:val="single" w:sz="6" w:space="5" w:color="auto"/>
                    <w:left w:val="none" w:sz="0" w:space="0" w:color="auto"/>
                    <w:bottom w:val="none" w:sz="0" w:space="0" w:color="auto"/>
                    <w:right w:val="none" w:sz="0" w:space="0" w:color="auto"/>
                  </w:divBdr>
                </w:div>
                <w:div w:id="1536651239">
                  <w:marLeft w:val="0"/>
                  <w:marRight w:val="0"/>
                  <w:marTop w:val="0"/>
                  <w:marBottom w:val="0"/>
                  <w:divBdr>
                    <w:top w:val="none" w:sz="0" w:space="0" w:color="auto"/>
                    <w:left w:val="none" w:sz="0" w:space="0" w:color="auto"/>
                    <w:bottom w:val="none" w:sz="0" w:space="0" w:color="auto"/>
                    <w:right w:val="none" w:sz="0" w:space="0" w:color="auto"/>
                  </w:divBdr>
                  <w:divsChild>
                    <w:div w:id="1831285979">
                      <w:marLeft w:val="0"/>
                      <w:marRight w:val="0"/>
                      <w:marTop w:val="0"/>
                      <w:marBottom w:val="0"/>
                      <w:divBdr>
                        <w:top w:val="single" w:sz="6" w:space="0" w:color="CFCFCF"/>
                        <w:left w:val="single" w:sz="6" w:space="0" w:color="CFCFCF"/>
                        <w:bottom w:val="single" w:sz="6" w:space="0" w:color="CFCFCF"/>
                        <w:right w:val="single" w:sz="6" w:space="0" w:color="CFCFCF"/>
                      </w:divBdr>
                      <w:divsChild>
                        <w:div w:id="1477454680">
                          <w:marLeft w:val="0"/>
                          <w:marRight w:val="0"/>
                          <w:marTop w:val="0"/>
                          <w:marBottom w:val="0"/>
                          <w:divBdr>
                            <w:top w:val="none" w:sz="0" w:space="0" w:color="auto"/>
                            <w:left w:val="none" w:sz="0" w:space="0" w:color="auto"/>
                            <w:bottom w:val="none" w:sz="0" w:space="0" w:color="auto"/>
                            <w:right w:val="none" w:sz="0" w:space="0" w:color="auto"/>
                          </w:divBdr>
                          <w:divsChild>
                            <w:div w:id="1358508600">
                              <w:marLeft w:val="0"/>
                              <w:marRight w:val="0"/>
                              <w:marTop w:val="0"/>
                              <w:marBottom w:val="0"/>
                              <w:divBdr>
                                <w:top w:val="none" w:sz="0" w:space="0" w:color="auto"/>
                                <w:left w:val="none" w:sz="0" w:space="0" w:color="auto"/>
                                <w:bottom w:val="none" w:sz="0" w:space="0" w:color="auto"/>
                                <w:right w:val="none" w:sz="0" w:space="0" w:color="auto"/>
                              </w:divBdr>
                            </w:div>
                            <w:div w:id="886916140">
                              <w:marLeft w:val="0"/>
                              <w:marRight w:val="-450"/>
                              <w:marTop w:val="0"/>
                              <w:marBottom w:val="0"/>
                              <w:divBdr>
                                <w:top w:val="none" w:sz="0" w:space="0" w:color="auto"/>
                                <w:left w:val="none" w:sz="0" w:space="0" w:color="auto"/>
                                <w:bottom w:val="none" w:sz="0" w:space="0" w:color="auto"/>
                                <w:right w:val="none" w:sz="0" w:space="0" w:color="auto"/>
                              </w:divBdr>
                              <w:divsChild>
                                <w:div w:id="202258144">
                                  <w:marLeft w:val="0"/>
                                  <w:marRight w:val="0"/>
                                  <w:marTop w:val="0"/>
                                  <w:marBottom w:val="0"/>
                                  <w:divBdr>
                                    <w:top w:val="none" w:sz="0" w:space="0" w:color="auto"/>
                                    <w:left w:val="none" w:sz="0" w:space="0" w:color="auto"/>
                                    <w:bottom w:val="none" w:sz="0" w:space="0" w:color="auto"/>
                                    <w:right w:val="single" w:sz="48" w:space="0" w:color="auto"/>
                                  </w:divBdr>
                                  <w:divsChild>
                                    <w:div w:id="1993561558">
                                      <w:marLeft w:val="0"/>
                                      <w:marRight w:val="0"/>
                                      <w:marTop w:val="0"/>
                                      <w:marBottom w:val="0"/>
                                      <w:divBdr>
                                        <w:top w:val="none" w:sz="0" w:space="0" w:color="auto"/>
                                        <w:left w:val="none" w:sz="0" w:space="0" w:color="auto"/>
                                        <w:bottom w:val="none" w:sz="0" w:space="0" w:color="auto"/>
                                        <w:right w:val="none" w:sz="0" w:space="0" w:color="auto"/>
                                      </w:divBdr>
                                      <w:divsChild>
                                        <w:div w:id="306932620">
                                          <w:marLeft w:val="0"/>
                                          <w:marRight w:val="0"/>
                                          <w:marTop w:val="0"/>
                                          <w:marBottom w:val="0"/>
                                          <w:divBdr>
                                            <w:top w:val="none" w:sz="0" w:space="0" w:color="auto"/>
                                            <w:left w:val="none" w:sz="0" w:space="0" w:color="auto"/>
                                            <w:bottom w:val="none" w:sz="0" w:space="0" w:color="auto"/>
                                            <w:right w:val="none" w:sz="0" w:space="0" w:color="auto"/>
                                          </w:divBdr>
                                          <w:divsChild>
                                            <w:div w:id="463934986">
                                              <w:marLeft w:val="0"/>
                                              <w:marRight w:val="0"/>
                                              <w:marTop w:val="0"/>
                                              <w:marBottom w:val="0"/>
                                              <w:divBdr>
                                                <w:top w:val="none" w:sz="0" w:space="0" w:color="auto"/>
                                                <w:left w:val="none" w:sz="0" w:space="0" w:color="auto"/>
                                                <w:bottom w:val="none" w:sz="0" w:space="0" w:color="auto"/>
                                                <w:right w:val="none" w:sz="0" w:space="0" w:color="auto"/>
                                              </w:divBdr>
                                              <w:divsChild>
                                                <w:div w:id="3181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282846">
          <w:marLeft w:val="0"/>
          <w:marRight w:val="0"/>
          <w:marTop w:val="0"/>
          <w:marBottom w:val="0"/>
          <w:divBdr>
            <w:top w:val="none" w:sz="0" w:space="0" w:color="auto"/>
            <w:left w:val="none" w:sz="0" w:space="0" w:color="auto"/>
            <w:bottom w:val="none" w:sz="0" w:space="0" w:color="auto"/>
            <w:right w:val="none" w:sz="0" w:space="0" w:color="auto"/>
          </w:divBdr>
          <w:divsChild>
            <w:div w:id="32659189">
              <w:marLeft w:val="0"/>
              <w:marRight w:val="0"/>
              <w:marTop w:val="0"/>
              <w:marBottom w:val="0"/>
              <w:divBdr>
                <w:top w:val="none" w:sz="0" w:space="0" w:color="auto"/>
                <w:left w:val="none" w:sz="0" w:space="0" w:color="auto"/>
                <w:bottom w:val="none" w:sz="0" w:space="0" w:color="auto"/>
                <w:right w:val="none" w:sz="0" w:space="0" w:color="auto"/>
              </w:divBdr>
              <w:divsChild>
                <w:div w:id="627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4430">
      <w:bodyDiv w:val="1"/>
      <w:marLeft w:val="0"/>
      <w:marRight w:val="0"/>
      <w:marTop w:val="0"/>
      <w:marBottom w:val="0"/>
      <w:divBdr>
        <w:top w:val="none" w:sz="0" w:space="0" w:color="auto"/>
        <w:left w:val="none" w:sz="0" w:space="0" w:color="auto"/>
        <w:bottom w:val="none" w:sz="0" w:space="0" w:color="auto"/>
        <w:right w:val="none" w:sz="0" w:space="0" w:color="auto"/>
      </w:divBdr>
      <w:divsChild>
        <w:div w:id="1804809129">
          <w:marLeft w:val="0"/>
          <w:marRight w:val="0"/>
          <w:marTop w:val="0"/>
          <w:marBottom w:val="0"/>
          <w:divBdr>
            <w:top w:val="none" w:sz="0" w:space="0" w:color="auto"/>
            <w:left w:val="none" w:sz="0" w:space="0" w:color="auto"/>
            <w:bottom w:val="none" w:sz="0" w:space="0" w:color="auto"/>
            <w:right w:val="none" w:sz="0" w:space="0" w:color="auto"/>
          </w:divBdr>
          <w:divsChild>
            <w:div w:id="420689259">
              <w:marLeft w:val="0"/>
              <w:marRight w:val="0"/>
              <w:marTop w:val="0"/>
              <w:marBottom w:val="0"/>
              <w:divBdr>
                <w:top w:val="none" w:sz="0" w:space="0" w:color="auto"/>
                <w:left w:val="none" w:sz="0" w:space="0" w:color="auto"/>
                <w:bottom w:val="none" w:sz="0" w:space="0" w:color="auto"/>
                <w:right w:val="none" w:sz="0" w:space="0" w:color="auto"/>
              </w:divBdr>
              <w:divsChild>
                <w:div w:id="13131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577">
          <w:marLeft w:val="0"/>
          <w:marRight w:val="0"/>
          <w:marTop w:val="0"/>
          <w:marBottom w:val="0"/>
          <w:divBdr>
            <w:top w:val="none" w:sz="0" w:space="0" w:color="auto"/>
            <w:left w:val="none" w:sz="0" w:space="0" w:color="auto"/>
            <w:bottom w:val="none" w:sz="0" w:space="0" w:color="auto"/>
            <w:right w:val="none" w:sz="0" w:space="0" w:color="auto"/>
          </w:divBdr>
          <w:divsChild>
            <w:div w:id="1920603289">
              <w:marLeft w:val="0"/>
              <w:marRight w:val="0"/>
              <w:marTop w:val="0"/>
              <w:marBottom w:val="0"/>
              <w:divBdr>
                <w:top w:val="none" w:sz="0" w:space="0" w:color="auto"/>
                <w:left w:val="none" w:sz="0" w:space="0" w:color="auto"/>
                <w:bottom w:val="none" w:sz="0" w:space="0" w:color="auto"/>
                <w:right w:val="none" w:sz="0" w:space="0" w:color="auto"/>
              </w:divBdr>
              <w:divsChild>
                <w:div w:id="17187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993">
          <w:marLeft w:val="0"/>
          <w:marRight w:val="0"/>
          <w:marTop w:val="0"/>
          <w:marBottom w:val="0"/>
          <w:divBdr>
            <w:top w:val="none" w:sz="0" w:space="0" w:color="auto"/>
            <w:left w:val="none" w:sz="0" w:space="0" w:color="auto"/>
            <w:bottom w:val="none" w:sz="0" w:space="0" w:color="auto"/>
            <w:right w:val="none" w:sz="0" w:space="0" w:color="auto"/>
          </w:divBdr>
          <w:divsChild>
            <w:div w:id="1577590797">
              <w:marLeft w:val="0"/>
              <w:marRight w:val="0"/>
              <w:marTop w:val="0"/>
              <w:marBottom w:val="0"/>
              <w:divBdr>
                <w:top w:val="none" w:sz="0" w:space="0" w:color="auto"/>
                <w:left w:val="none" w:sz="0" w:space="0" w:color="auto"/>
                <w:bottom w:val="none" w:sz="0" w:space="0" w:color="auto"/>
                <w:right w:val="none" w:sz="0" w:space="0" w:color="auto"/>
              </w:divBdr>
              <w:divsChild>
                <w:div w:id="13557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2632">
          <w:marLeft w:val="0"/>
          <w:marRight w:val="0"/>
          <w:marTop w:val="0"/>
          <w:marBottom w:val="0"/>
          <w:divBdr>
            <w:top w:val="single" w:sz="6" w:space="4" w:color="ABABAB"/>
            <w:left w:val="single" w:sz="2" w:space="5" w:color="ABABAB"/>
            <w:bottom w:val="single" w:sz="6" w:space="4" w:color="ABABAB"/>
            <w:right w:val="single" w:sz="6" w:space="4" w:color="ABABAB"/>
          </w:divBdr>
          <w:divsChild>
            <w:div w:id="802045051">
              <w:marLeft w:val="0"/>
              <w:marRight w:val="0"/>
              <w:marTop w:val="0"/>
              <w:marBottom w:val="0"/>
              <w:divBdr>
                <w:top w:val="none" w:sz="0" w:space="0" w:color="auto"/>
                <w:left w:val="none" w:sz="0" w:space="0" w:color="auto"/>
                <w:bottom w:val="none" w:sz="0" w:space="0" w:color="auto"/>
                <w:right w:val="none" w:sz="0" w:space="0" w:color="auto"/>
              </w:divBdr>
              <w:divsChild>
                <w:div w:id="1251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42">
          <w:marLeft w:val="0"/>
          <w:marRight w:val="0"/>
          <w:marTop w:val="0"/>
          <w:marBottom w:val="0"/>
          <w:divBdr>
            <w:top w:val="none" w:sz="0" w:space="0" w:color="auto"/>
            <w:left w:val="none" w:sz="0" w:space="0" w:color="auto"/>
            <w:bottom w:val="none" w:sz="0" w:space="0" w:color="auto"/>
            <w:right w:val="none" w:sz="0" w:space="0" w:color="auto"/>
          </w:divBdr>
          <w:divsChild>
            <w:div w:id="1516136">
              <w:marLeft w:val="0"/>
              <w:marRight w:val="0"/>
              <w:marTop w:val="0"/>
              <w:marBottom w:val="0"/>
              <w:divBdr>
                <w:top w:val="none" w:sz="0" w:space="0" w:color="auto"/>
                <w:left w:val="none" w:sz="0" w:space="0" w:color="auto"/>
                <w:bottom w:val="none" w:sz="0" w:space="0" w:color="auto"/>
                <w:right w:val="none" w:sz="0" w:space="0" w:color="auto"/>
              </w:divBdr>
              <w:divsChild>
                <w:div w:id="80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215">
          <w:marLeft w:val="0"/>
          <w:marRight w:val="0"/>
          <w:marTop w:val="0"/>
          <w:marBottom w:val="0"/>
          <w:divBdr>
            <w:top w:val="none" w:sz="0" w:space="0" w:color="auto"/>
            <w:left w:val="none" w:sz="0" w:space="0" w:color="auto"/>
            <w:bottom w:val="none" w:sz="0" w:space="0" w:color="auto"/>
            <w:right w:val="none" w:sz="0" w:space="0" w:color="auto"/>
          </w:divBdr>
          <w:divsChild>
            <w:div w:id="1574200843">
              <w:marLeft w:val="0"/>
              <w:marRight w:val="0"/>
              <w:marTop w:val="0"/>
              <w:marBottom w:val="0"/>
              <w:divBdr>
                <w:top w:val="none" w:sz="0" w:space="0" w:color="auto"/>
                <w:left w:val="none" w:sz="0" w:space="0" w:color="auto"/>
                <w:bottom w:val="none" w:sz="0" w:space="0" w:color="auto"/>
                <w:right w:val="none" w:sz="0" w:space="0" w:color="auto"/>
              </w:divBdr>
              <w:divsChild>
                <w:div w:id="265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2540">
          <w:marLeft w:val="0"/>
          <w:marRight w:val="0"/>
          <w:marTop w:val="0"/>
          <w:marBottom w:val="0"/>
          <w:divBdr>
            <w:top w:val="none" w:sz="0" w:space="0" w:color="auto"/>
            <w:left w:val="none" w:sz="0" w:space="0" w:color="auto"/>
            <w:bottom w:val="none" w:sz="0" w:space="0" w:color="auto"/>
            <w:right w:val="none" w:sz="0" w:space="0" w:color="auto"/>
          </w:divBdr>
          <w:divsChild>
            <w:div w:id="1976792092">
              <w:marLeft w:val="0"/>
              <w:marRight w:val="0"/>
              <w:marTop w:val="0"/>
              <w:marBottom w:val="0"/>
              <w:divBdr>
                <w:top w:val="none" w:sz="0" w:space="0" w:color="auto"/>
                <w:left w:val="none" w:sz="0" w:space="0" w:color="auto"/>
                <w:bottom w:val="none" w:sz="0" w:space="0" w:color="auto"/>
                <w:right w:val="none" w:sz="0" w:space="0" w:color="auto"/>
              </w:divBdr>
              <w:divsChild>
                <w:div w:id="16949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386">
          <w:marLeft w:val="0"/>
          <w:marRight w:val="0"/>
          <w:marTop w:val="0"/>
          <w:marBottom w:val="0"/>
          <w:divBdr>
            <w:top w:val="none" w:sz="0" w:space="0" w:color="auto"/>
            <w:left w:val="none" w:sz="0" w:space="0" w:color="auto"/>
            <w:bottom w:val="none" w:sz="0" w:space="0" w:color="auto"/>
            <w:right w:val="none" w:sz="0" w:space="0" w:color="auto"/>
          </w:divBdr>
          <w:divsChild>
            <w:div w:id="1627613560">
              <w:marLeft w:val="0"/>
              <w:marRight w:val="0"/>
              <w:marTop w:val="0"/>
              <w:marBottom w:val="0"/>
              <w:divBdr>
                <w:top w:val="none" w:sz="0" w:space="0" w:color="auto"/>
                <w:left w:val="none" w:sz="0" w:space="0" w:color="auto"/>
                <w:bottom w:val="none" w:sz="0" w:space="0" w:color="auto"/>
                <w:right w:val="none" w:sz="0" w:space="0" w:color="auto"/>
              </w:divBdr>
              <w:divsChild>
                <w:div w:id="17466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1272">
          <w:marLeft w:val="0"/>
          <w:marRight w:val="0"/>
          <w:marTop w:val="0"/>
          <w:marBottom w:val="0"/>
          <w:divBdr>
            <w:top w:val="none" w:sz="0" w:space="0" w:color="auto"/>
            <w:left w:val="none" w:sz="0" w:space="0" w:color="auto"/>
            <w:bottom w:val="none" w:sz="0" w:space="0" w:color="auto"/>
            <w:right w:val="none" w:sz="0" w:space="0" w:color="auto"/>
          </w:divBdr>
          <w:divsChild>
            <w:div w:id="1134561545">
              <w:marLeft w:val="0"/>
              <w:marRight w:val="0"/>
              <w:marTop w:val="0"/>
              <w:marBottom w:val="0"/>
              <w:divBdr>
                <w:top w:val="none" w:sz="0" w:space="0" w:color="auto"/>
                <w:left w:val="none" w:sz="0" w:space="0" w:color="auto"/>
                <w:bottom w:val="none" w:sz="0" w:space="0" w:color="auto"/>
                <w:right w:val="none" w:sz="0" w:space="0" w:color="auto"/>
              </w:divBdr>
              <w:divsChild>
                <w:div w:id="13838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3572">
          <w:marLeft w:val="0"/>
          <w:marRight w:val="0"/>
          <w:marTop w:val="0"/>
          <w:marBottom w:val="0"/>
          <w:divBdr>
            <w:top w:val="none" w:sz="0" w:space="0" w:color="auto"/>
            <w:left w:val="none" w:sz="0" w:space="0" w:color="auto"/>
            <w:bottom w:val="none" w:sz="0" w:space="0" w:color="auto"/>
            <w:right w:val="none" w:sz="0" w:space="0" w:color="auto"/>
          </w:divBdr>
          <w:divsChild>
            <w:div w:id="1736194888">
              <w:marLeft w:val="0"/>
              <w:marRight w:val="0"/>
              <w:marTop w:val="0"/>
              <w:marBottom w:val="0"/>
              <w:divBdr>
                <w:top w:val="none" w:sz="0" w:space="0" w:color="auto"/>
                <w:left w:val="none" w:sz="0" w:space="0" w:color="auto"/>
                <w:bottom w:val="none" w:sz="0" w:space="0" w:color="auto"/>
                <w:right w:val="none" w:sz="0" w:space="0" w:color="auto"/>
              </w:divBdr>
              <w:divsChild>
                <w:div w:id="429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854">
          <w:marLeft w:val="0"/>
          <w:marRight w:val="0"/>
          <w:marTop w:val="0"/>
          <w:marBottom w:val="0"/>
          <w:divBdr>
            <w:top w:val="none" w:sz="0" w:space="0" w:color="auto"/>
            <w:left w:val="none" w:sz="0" w:space="0" w:color="auto"/>
            <w:bottom w:val="none" w:sz="0" w:space="0" w:color="auto"/>
            <w:right w:val="none" w:sz="0" w:space="0" w:color="auto"/>
          </w:divBdr>
          <w:divsChild>
            <w:div w:id="614874214">
              <w:marLeft w:val="0"/>
              <w:marRight w:val="0"/>
              <w:marTop w:val="0"/>
              <w:marBottom w:val="0"/>
              <w:divBdr>
                <w:top w:val="none" w:sz="0" w:space="0" w:color="auto"/>
                <w:left w:val="none" w:sz="0" w:space="0" w:color="auto"/>
                <w:bottom w:val="none" w:sz="0" w:space="0" w:color="auto"/>
                <w:right w:val="none" w:sz="0" w:space="0" w:color="auto"/>
              </w:divBdr>
              <w:divsChild>
                <w:div w:id="1321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575">
      <w:bodyDiv w:val="1"/>
      <w:marLeft w:val="0"/>
      <w:marRight w:val="0"/>
      <w:marTop w:val="0"/>
      <w:marBottom w:val="0"/>
      <w:divBdr>
        <w:top w:val="none" w:sz="0" w:space="0" w:color="auto"/>
        <w:left w:val="none" w:sz="0" w:space="0" w:color="auto"/>
        <w:bottom w:val="none" w:sz="0" w:space="0" w:color="auto"/>
        <w:right w:val="none" w:sz="0" w:space="0" w:color="auto"/>
      </w:divBdr>
      <w:divsChild>
        <w:div w:id="1288001576">
          <w:marLeft w:val="0"/>
          <w:marRight w:val="0"/>
          <w:marTop w:val="0"/>
          <w:marBottom w:val="0"/>
          <w:divBdr>
            <w:top w:val="none" w:sz="0" w:space="0" w:color="auto"/>
            <w:left w:val="none" w:sz="0" w:space="0" w:color="auto"/>
            <w:bottom w:val="none" w:sz="0" w:space="0" w:color="auto"/>
            <w:right w:val="none" w:sz="0" w:space="0" w:color="auto"/>
          </w:divBdr>
          <w:divsChild>
            <w:div w:id="1119030572">
              <w:marLeft w:val="0"/>
              <w:marRight w:val="0"/>
              <w:marTop w:val="0"/>
              <w:marBottom w:val="0"/>
              <w:divBdr>
                <w:top w:val="none" w:sz="0" w:space="0" w:color="auto"/>
                <w:left w:val="none" w:sz="0" w:space="0" w:color="auto"/>
                <w:bottom w:val="none" w:sz="0" w:space="0" w:color="auto"/>
                <w:right w:val="none" w:sz="0" w:space="0" w:color="auto"/>
              </w:divBdr>
              <w:divsChild>
                <w:div w:id="751467524">
                  <w:marLeft w:val="0"/>
                  <w:marRight w:val="0"/>
                  <w:marTop w:val="0"/>
                  <w:marBottom w:val="0"/>
                  <w:divBdr>
                    <w:top w:val="none" w:sz="0" w:space="0" w:color="auto"/>
                    <w:left w:val="none" w:sz="0" w:space="0" w:color="auto"/>
                    <w:bottom w:val="none" w:sz="0" w:space="0" w:color="auto"/>
                    <w:right w:val="none" w:sz="0" w:space="0" w:color="auto"/>
                  </w:divBdr>
                  <w:divsChild>
                    <w:div w:id="1271204612">
                      <w:marLeft w:val="0"/>
                      <w:marRight w:val="0"/>
                      <w:marTop w:val="0"/>
                      <w:marBottom w:val="0"/>
                      <w:divBdr>
                        <w:top w:val="none" w:sz="0" w:space="0" w:color="auto"/>
                        <w:left w:val="none" w:sz="0" w:space="0" w:color="auto"/>
                        <w:bottom w:val="none" w:sz="0" w:space="0" w:color="auto"/>
                        <w:right w:val="none" w:sz="0" w:space="0" w:color="auto"/>
                      </w:divBdr>
                    </w:div>
                    <w:div w:id="1213612398">
                      <w:marLeft w:val="0"/>
                      <w:marRight w:val="0"/>
                      <w:marTop w:val="0"/>
                      <w:marBottom w:val="0"/>
                      <w:divBdr>
                        <w:top w:val="none" w:sz="0" w:space="0" w:color="auto"/>
                        <w:left w:val="none" w:sz="0" w:space="0" w:color="auto"/>
                        <w:bottom w:val="none" w:sz="0" w:space="0" w:color="auto"/>
                        <w:right w:val="none" w:sz="0" w:space="0" w:color="auto"/>
                      </w:divBdr>
                      <w:divsChild>
                        <w:div w:id="821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7558">
          <w:marLeft w:val="0"/>
          <w:marRight w:val="0"/>
          <w:marTop w:val="0"/>
          <w:marBottom w:val="0"/>
          <w:divBdr>
            <w:top w:val="none" w:sz="0" w:space="0" w:color="auto"/>
            <w:left w:val="none" w:sz="0" w:space="0" w:color="auto"/>
            <w:bottom w:val="none" w:sz="0" w:space="0" w:color="auto"/>
            <w:right w:val="none" w:sz="0" w:space="0" w:color="auto"/>
          </w:divBdr>
          <w:divsChild>
            <w:div w:id="562908876">
              <w:marLeft w:val="0"/>
              <w:marRight w:val="0"/>
              <w:marTop w:val="0"/>
              <w:marBottom w:val="0"/>
              <w:divBdr>
                <w:top w:val="none" w:sz="0" w:space="0" w:color="auto"/>
                <w:left w:val="none" w:sz="0" w:space="0" w:color="auto"/>
                <w:bottom w:val="none" w:sz="0" w:space="0" w:color="auto"/>
                <w:right w:val="none" w:sz="0" w:space="0" w:color="auto"/>
              </w:divBdr>
              <w:divsChild>
                <w:div w:id="690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0781">
          <w:marLeft w:val="0"/>
          <w:marRight w:val="0"/>
          <w:marTop w:val="0"/>
          <w:marBottom w:val="0"/>
          <w:divBdr>
            <w:top w:val="none" w:sz="0" w:space="0" w:color="auto"/>
            <w:left w:val="none" w:sz="0" w:space="0" w:color="auto"/>
            <w:bottom w:val="none" w:sz="0" w:space="0" w:color="auto"/>
            <w:right w:val="none" w:sz="0" w:space="0" w:color="auto"/>
          </w:divBdr>
          <w:divsChild>
            <w:div w:id="2071731546">
              <w:marLeft w:val="0"/>
              <w:marRight w:val="0"/>
              <w:marTop w:val="0"/>
              <w:marBottom w:val="0"/>
              <w:divBdr>
                <w:top w:val="none" w:sz="0" w:space="0" w:color="auto"/>
                <w:left w:val="none" w:sz="0" w:space="0" w:color="auto"/>
                <w:bottom w:val="none" w:sz="0" w:space="0" w:color="auto"/>
                <w:right w:val="none" w:sz="0" w:space="0" w:color="auto"/>
              </w:divBdr>
              <w:divsChild>
                <w:div w:id="10913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9642">
      <w:bodyDiv w:val="1"/>
      <w:marLeft w:val="0"/>
      <w:marRight w:val="0"/>
      <w:marTop w:val="0"/>
      <w:marBottom w:val="0"/>
      <w:divBdr>
        <w:top w:val="none" w:sz="0" w:space="0" w:color="auto"/>
        <w:left w:val="none" w:sz="0" w:space="0" w:color="auto"/>
        <w:bottom w:val="none" w:sz="0" w:space="0" w:color="auto"/>
        <w:right w:val="none" w:sz="0" w:space="0" w:color="auto"/>
      </w:divBdr>
    </w:div>
    <w:div w:id="1745761266">
      <w:bodyDiv w:val="1"/>
      <w:marLeft w:val="0"/>
      <w:marRight w:val="0"/>
      <w:marTop w:val="0"/>
      <w:marBottom w:val="0"/>
      <w:divBdr>
        <w:top w:val="none" w:sz="0" w:space="0" w:color="auto"/>
        <w:left w:val="none" w:sz="0" w:space="0" w:color="auto"/>
        <w:bottom w:val="none" w:sz="0" w:space="0" w:color="auto"/>
        <w:right w:val="none" w:sz="0" w:space="0" w:color="auto"/>
      </w:divBdr>
      <w:divsChild>
        <w:div w:id="737022205">
          <w:marLeft w:val="0"/>
          <w:marRight w:val="0"/>
          <w:marTop w:val="0"/>
          <w:marBottom w:val="0"/>
          <w:divBdr>
            <w:top w:val="none" w:sz="0" w:space="0" w:color="auto"/>
            <w:left w:val="none" w:sz="0" w:space="0" w:color="auto"/>
            <w:bottom w:val="none" w:sz="0" w:space="0" w:color="auto"/>
            <w:right w:val="none" w:sz="0" w:space="0" w:color="auto"/>
          </w:divBdr>
          <w:divsChild>
            <w:div w:id="196896146">
              <w:marLeft w:val="0"/>
              <w:marRight w:val="0"/>
              <w:marTop w:val="0"/>
              <w:marBottom w:val="0"/>
              <w:divBdr>
                <w:top w:val="none" w:sz="0" w:space="0" w:color="auto"/>
                <w:left w:val="none" w:sz="0" w:space="0" w:color="auto"/>
                <w:bottom w:val="none" w:sz="0" w:space="0" w:color="auto"/>
                <w:right w:val="none" w:sz="0" w:space="0" w:color="auto"/>
              </w:divBdr>
            </w:div>
          </w:divsChild>
        </w:div>
        <w:div w:id="193201605">
          <w:marLeft w:val="0"/>
          <w:marRight w:val="0"/>
          <w:marTop w:val="0"/>
          <w:marBottom w:val="0"/>
          <w:divBdr>
            <w:top w:val="none" w:sz="0" w:space="0" w:color="auto"/>
            <w:left w:val="none" w:sz="0" w:space="0" w:color="auto"/>
            <w:bottom w:val="none" w:sz="0" w:space="0" w:color="auto"/>
            <w:right w:val="none" w:sz="0" w:space="0" w:color="auto"/>
          </w:divBdr>
          <w:divsChild>
            <w:div w:id="12532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588">
      <w:bodyDiv w:val="1"/>
      <w:marLeft w:val="0"/>
      <w:marRight w:val="0"/>
      <w:marTop w:val="0"/>
      <w:marBottom w:val="0"/>
      <w:divBdr>
        <w:top w:val="none" w:sz="0" w:space="0" w:color="auto"/>
        <w:left w:val="none" w:sz="0" w:space="0" w:color="auto"/>
        <w:bottom w:val="none" w:sz="0" w:space="0" w:color="auto"/>
        <w:right w:val="none" w:sz="0" w:space="0" w:color="auto"/>
      </w:divBdr>
    </w:div>
    <w:div w:id="1771121917">
      <w:bodyDiv w:val="1"/>
      <w:marLeft w:val="0"/>
      <w:marRight w:val="0"/>
      <w:marTop w:val="0"/>
      <w:marBottom w:val="0"/>
      <w:divBdr>
        <w:top w:val="none" w:sz="0" w:space="0" w:color="auto"/>
        <w:left w:val="none" w:sz="0" w:space="0" w:color="auto"/>
        <w:bottom w:val="none" w:sz="0" w:space="0" w:color="auto"/>
        <w:right w:val="none" w:sz="0" w:space="0" w:color="auto"/>
      </w:divBdr>
    </w:div>
    <w:div w:id="2015918408">
      <w:bodyDiv w:val="1"/>
      <w:marLeft w:val="0"/>
      <w:marRight w:val="0"/>
      <w:marTop w:val="0"/>
      <w:marBottom w:val="0"/>
      <w:divBdr>
        <w:top w:val="none" w:sz="0" w:space="0" w:color="auto"/>
        <w:left w:val="none" w:sz="0" w:space="0" w:color="auto"/>
        <w:bottom w:val="none" w:sz="0" w:space="0" w:color="auto"/>
        <w:right w:val="none" w:sz="0" w:space="0" w:color="auto"/>
      </w:divBdr>
      <w:divsChild>
        <w:div w:id="708577056">
          <w:marLeft w:val="0"/>
          <w:marRight w:val="0"/>
          <w:marTop w:val="0"/>
          <w:marBottom w:val="0"/>
          <w:divBdr>
            <w:top w:val="none" w:sz="0" w:space="0" w:color="auto"/>
            <w:left w:val="none" w:sz="0" w:space="0" w:color="auto"/>
            <w:bottom w:val="none" w:sz="0" w:space="0" w:color="auto"/>
            <w:right w:val="none" w:sz="0" w:space="0" w:color="auto"/>
          </w:divBdr>
          <w:divsChild>
            <w:div w:id="1017198557">
              <w:marLeft w:val="0"/>
              <w:marRight w:val="0"/>
              <w:marTop w:val="0"/>
              <w:marBottom w:val="0"/>
              <w:divBdr>
                <w:top w:val="none" w:sz="0" w:space="0" w:color="auto"/>
                <w:left w:val="none" w:sz="0" w:space="0" w:color="auto"/>
                <w:bottom w:val="none" w:sz="0" w:space="0" w:color="auto"/>
                <w:right w:val="none" w:sz="0" w:space="0" w:color="auto"/>
              </w:divBdr>
              <w:divsChild>
                <w:div w:id="784156301">
                  <w:marLeft w:val="0"/>
                  <w:marRight w:val="0"/>
                  <w:marTop w:val="0"/>
                  <w:marBottom w:val="0"/>
                  <w:divBdr>
                    <w:top w:val="none" w:sz="0" w:space="0" w:color="auto"/>
                    <w:left w:val="none" w:sz="0" w:space="0" w:color="auto"/>
                    <w:bottom w:val="none" w:sz="0" w:space="0" w:color="auto"/>
                    <w:right w:val="none" w:sz="0" w:space="0" w:color="auto"/>
                  </w:divBdr>
                  <w:divsChild>
                    <w:div w:id="1304505395">
                      <w:marLeft w:val="0"/>
                      <w:marRight w:val="0"/>
                      <w:marTop w:val="0"/>
                      <w:marBottom w:val="0"/>
                      <w:divBdr>
                        <w:top w:val="none" w:sz="0" w:space="0" w:color="auto"/>
                        <w:left w:val="none" w:sz="0" w:space="0" w:color="auto"/>
                        <w:bottom w:val="none" w:sz="0" w:space="0" w:color="auto"/>
                        <w:right w:val="none" w:sz="0" w:space="0" w:color="auto"/>
                      </w:divBdr>
                    </w:div>
                    <w:div w:id="10104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543">
          <w:marLeft w:val="0"/>
          <w:marRight w:val="0"/>
          <w:marTop w:val="0"/>
          <w:marBottom w:val="0"/>
          <w:divBdr>
            <w:top w:val="none" w:sz="0" w:space="0" w:color="auto"/>
            <w:left w:val="none" w:sz="0" w:space="0" w:color="auto"/>
            <w:bottom w:val="none" w:sz="0" w:space="0" w:color="auto"/>
            <w:right w:val="none" w:sz="0" w:space="0" w:color="auto"/>
          </w:divBdr>
          <w:divsChild>
            <w:div w:id="1833636928">
              <w:marLeft w:val="0"/>
              <w:marRight w:val="0"/>
              <w:marTop w:val="0"/>
              <w:marBottom w:val="0"/>
              <w:divBdr>
                <w:top w:val="none" w:sz="0" w:space="0" w:color="auto"/>
                <w:left w:val="none" w:sz="0" w:space="0" w:color="auto"/>
                <w:bottom w:val="none" w:sz="0" w:space="0" w:color="auto"/>
                <w:right w:val="none" w:sz="0" w:space="0" w:color="auto"/>
              </w:divBdr>
              <w:divsChild>
                <w:div w:id="1614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3994</Words>
  <Characters>22772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ArcelorMittal</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Hegarty, Sean</dc:creator>
  <cp:lastModifiedBy>Sean Hegarty</cp:lastModifiedBy>
  <cp:revision>10</cp:revision>
  <dcterms:created xsi:type="dcterms:W3CDTF">2016-06-23T20:59:00Z</dcterms:created>
  <dcterms:modified xsi:type="dcterms:W3CDTF">2016-06-24T02:53:00Z</dcterms:modified>
</cp:coreProperties>
</file>