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79B091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答辩安排</w:t>
      </w:r>
    </w:p>
    <w:p w14:paraId="76C226CE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学生答辩规则与流程</w:t>
      </w:r>
      <w:bookmarkEnd w:id="0"/>
    </w:p>
    <w:p w14:paraId="07A50B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D83931"/>
          <w:sz w:val="22"/>
        </w:rPr>
        <w:t>注意：答辩不允许请假</w:t>
      </w:r>
    </w:p>
    <w:p w14:paraId="0569E008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 答辩前准备</w:t>
      </w:r>
      <w:bookmarkEnd w:id="1"/>
    </w:p>
    <w:p w14:paraId="23A7DE50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学生需准备以下答辩材料：</w:t>
      </w:r>
    </w:p>
    <w:p w14:paraId="6079289D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答辩PPT：要求内容应精炼，突出项目核心，字迹清晰，图表适当。</w:t>
      </w:r>
    </w:p>
    <w:p w14:paraId="3FF04290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项目演示：确保前后端代码可运行、结构清晰，必要时可展示关键代码片段。</w:t>
      </w:r>
    </w:p>
    <w:p w14:paraId="7A8484B4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 答辩顺序与分组</w:t>
      </w:r>
      <w:bookmarkEnd w:id="2"/>
    </w:p>
    <w:p w14:paraId="286E90FF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答辩顺序：</w:t>
      </w:r>
    </w:p>
    <w:p w14:paraId="7B52B6FB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按照组号依次上台。</w:t>
      </w:r>
    </w:p>
    <w:p w14:paraId="372E5395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时间安排：</w:t>
      </w:r>
    </w:p>
    <w:p w14:paraId="4CA5426E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答辩日：2026年9月11日。</w:t>
      </w:r>
    </w:p>
    <w:p w14:paraId="7DF2C195">
      <w:pPr>
        <w:numPr>
          <w:ilvl w:val="0"/>
          <w:numId w:val="8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上午场：设有5位同学进行答辩。</w:t>
      </w:r>
    </w:p>
    <w:p w14:paraId="182E18FF">
      <w:pPr>
        <w:numPr>
          <w:ilvl w:val="0"/>
          <w:numId w:val="9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下午场：设有</w:t>
      </w:r>
      <w:r>
        <w:rPr>
          <w:rFonts w:hint="eastAsia" w:ascii="Arial" w:hAnsi="Arial" w:eastAsia="等线" w:cs="Arial"/>
          <w:sz w:val="22"/>
          <w:lang w:val="en-US" w:eastAsia="zh-CN"/>
        </w:rPr>
        <w:t>5</w:t>
      </w:r>
      <w:r>
        <w:rPr>
          <w:rFonts w:ascii="Arial" w:hAnsi="Arial" w:eastAsia="等线" w:cs="Arial"/>
          <w:sz w:val="22"/>
        </w:rPr>
        <w:t>位同学进行答辩。</w:t>
      </w:r>
    </w:p>
    <w:p w14:paraId="2AD2A3AD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个人时间分配：每位学生的答辩时间严格控制在20分钟，此时间包含：</w:t>
      </w:r>
    </w:p>
    <w:p w14:paraId="152A0E56">
      <w:pPr>
        <w:numPr>
          <w:ilvl w:val="0"/>
          <w:numId w:val="11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答辩陈述（约7-10分钟）：学生讲解项目内容。</w:t>
      </w:r>
    </w:p>
    <w:p w14:paraId="41B46378">
      <w:pPr>
        <w:numPr>
          <w:ilvl w:val="0"/>
          <w:numId w:val="12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评委提问与学生回答（约10-13分钟）：评委进行提问和学生回答。</w:t>
      </w:r>
    </w:p>
    <w:p w14:paraId="1C735542">
      <w:pPr>
        <w:numPr>
          <w:ilvl w:val="0"/>
          <w:numId w:val="1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时间控制：主持人将严格控制时间，到时将提醒或打断。</w:t>
      </w:r>
    </w:p>
    <w:p w14:paraId="55C8189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答辩学生选择（共</w:t>
      </w:r>
      <w:r>
        <w:rPr>
          <w:rFonts w:hint="eastAsia" w:ascii="Arial" w:hAnsi="Arial" w:eastAsia="等线" w:cs="Arial"/>
          <w:sz w:val="22"/>
          <w:lang w:val="en-US" w:eastAsia="zh-CN"/>
        </w:rPr>
        <w:t>10</w:t>
      </w:r>
      <w:r>
        <w:rPr>
          <w:rFonts w:ascii="Arial" w:hAnsi="Arial" w:eastAsia="等线" w:cs="Arial"/>
          <w:sz w:val="22"/>
        </w:rPr>
        <w:t>个小组，每组1名）：</w:t>
      </w:r>
    </w:p>
    <w:p w14:paraId="2DEB69AE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组内推荐（1名）：每个小组需在答辩前自行商议并推荐1名在项目完成度、代码质量、平时表现等方面最优秀的学生进行答辩。</w:t>
      </w:r>
    </w:p>
    <w:p w14:paraId="1817C4D6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三、 答辩流程</w:t>
      </w:r>
      <w:bookmarkEnd w:id="3"/>
    </w:p>
    <w:p w14:paraId="41EF81A1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主持人宣布：宣读当前答辩学生姓名和所在小组，并请下一组同学做好准备。</w:t>
      </w:r>
    </w:p>
    <w:p w14:paraId="31213831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学生入场与准备：学生上台，调整好心态，准备开始。</w:t>
      </w:r>
    </w:p>
    <w:p w14:paraId="3343ED79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答辩陈述（约7-10分钟）：学生清晰、流畅地介绍自己的项目，包括：</w:t>
      </w:r>
    </w:p>
    <w:p w14:paraId="539D7DA4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项目背景与意义。</w:t>
      </w:r>
    </w:p>
    <w:p w14:paraId="4E2D96CD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需求分析与设计方案。</w:t>
      </w:r>
    </w:p>
    <w:p w14:paraId="7564FB2C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关键技术与实现细节（可简要展示核心代码）。</w:t>
      </w:r>
    </w:p>
    <w:p w14:paraId="6FAF2BC6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项目成果与功能演示。</w:t>
      </w:r>
    </w:p>
    <w:p w14:paraId="0E5E75F0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创新点与遇到的问题及解决方案。</w:t>
      </w:r>
    </w:p>
    <w:p w14:paraId="73C35EB9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项目总结与展望。</w:t>
      </w:r>
    </w:p>
    <w:p w14:paraId="2C93C414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问答环节（约10-13分钟）：评委针对学生的项目内容、技术细节、设计思路、答辩表现等方面进行提问。学生需认真听题，清晰作答。</w:t>
      </w:r>
    </w:p>
    <w:p w14:paraId="5A89A09A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评委评分：评委根据学生的综合表现进行独立评分。</w:t>
      </w:r>
    </w:p>
    <w:p w14:paraId="4FF3213C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答辩结束后：</w:t>
      </w:r>
    </w:p>
    <w:p w14:paraId="7CAE8D3A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学生回到座位，下一位学生准备。</w:t>
      </w:r>
    </w:p>
    <w:p w14:paraId="2ADBECAB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所有答辩结束后，评委将进行合议，汇总成绩。</w:t>
      </w:r>
    </w:p>
    <w:p w14:paraId="68AFFA07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答辩结果将在规定时间内公布。</w:t>
      </w:r>
    </w:p>
    <w:p w14:paraId="7B6B317C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四、 评分规则</w:t>
      </w:r>
      <w:bookmarkEnd w:id="4"/>
    </w:p>
    <w:p w14:paraId="2878E0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最终答辩成绩将由以下三个方面的表现综合评定，各评委独立打分，最终取平均分：</w:t>
      </w:r>
    </w:p>
    <w:p w14:paraId="3D322AC0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项目内容与代码质量（占比：40%）</w:t>
      </w:r>
    </w:p>
    <w:p w14:paraId="65A020D0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设计方案：逻辑是否清晰、合理，架构是否良好。</w:t>
      </w:r>
    </w:p>
    <w:p w14:paraId="5526075D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技术实现：代码是否规范，功能是否完整、稳定，是否运用了合适的技术。</w:t>
      </w:r>
    </w:p>
    <w:p w14:paraId="599890CB"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原创性/难度：独立完成度高，或解决了复杂问题。</w:t>
      </w:r>
    </w:p>
    <w:p w14:paraId="3A2CCB26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答辩陈述与表达（占比：30%）</w:t>
      </w:r>
    </w:p>
    <w:p w14:paraId="37F3D202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内容组织：PPT逻辑是否清晰，重点是否突出，时间分配是否合理。</w:t>
      </w:r>
    </w:p>
    <w:p w14:paraId="03DAF284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语言表达：语言是否流畅、准确，表达是否自信、有条理。</w:t>
      </w:r>
    </w:p>
    <w:p w14:paraId="3D342A79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演示效果：PPT演示是否流畅，是否充分利用图表等辅助说明。</w:t>
      </w:r>
    </w:p>
    <w:p w14:paraId="2D4BA5FF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问答环节表现（占比：30%）</w:t>
      </w:r>
    </w:p>
    <w:p w14:paraId="33CD844B"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理解能力：能否准确理解评委提问的意图。</w:t>
      </w:r>
    </w:p>
    <w:p w14:paraId="379BCA7C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回答质量：回答是否清晰、准确、完整，能否触及问题核心。</w:t>
      </w:r>
    </w:p>
    <w:p w14:paraId="10F34AA2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专业素养：展现的专业知识深度和广度。</w:t>
      </w:r>
      <w:bookmarkStart w:id="5" w:name="_GoBack"/>
      <w:bookmarkEnd w:id="5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DBF50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53846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9288B902"/>
    <w:multiLevelType w:val="singleLevel"/>
    <w:tmpl w:val="9288B9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B0F1ACD9"/>
    <w:multiLevelType w:val="singleLevel"/>
    <w:tmpl w:val="B0F1ACD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BB64CFA9"/>
    <w:multiLevelType w:val="singleLevel"/>
    <w:tmpl w:val="BB64CF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BE923771"/>
    <w:multiLevelType w:val="singleLevel"/>
    <w:tmpl w:val="BE92377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C8879AEF"/>
    <w:multiLevelType w:val="singleLevel"/>
    <w:tmpl w:val="C8879AE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2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E093A4B0"/>
    <w:multiLevelType w:val="singleLevel"/>
    <w:tmpl w:val="E093A4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F7735DC9"/>
    <w:multiLevelType w:val="singleLevel"/>
    <w:tmpl w:val="F7735D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0248C179"/>
    <w:multiLevelType w:val="singleLevel"/>
    <w:tmpl w:val="0248C17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0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243FCF68"/>
    <w:multiLevelType w:val="singleLevel"/>
    <w:tmpl w:val="243FCF6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2A8F537B"/>
    <w:multiLevelType w:val="singleLevel"/>
    <w:tmpl w:val="2A8F537B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6">
    <w:nsid w:val="30FC5B15"/>
    <w:multiLevelType w:val="singleLevel"/>
    <w:tmpl w:val="30FC5B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7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46A08BB8"/>
    <w:multiLevelType w:val="singleLevel"/>
    <w:tmpl w:val="46A08BB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">
    <w:nsid w:val="4C1BAE26"/>
    <w:multiLevelType w:val="singleLevel"/>
    <w:tmpl w:val="4C1B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4D4DC07F"/>
    <w:multiLevelType w:val="singleLevel"/>
    <w:tmpl w:val="4D4DC07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1">
    <w:nsid w:val="4D94DA66"/>
    <w:multiLevelType w:val="singleLevel"/>
    <w:tmpl w:val="4D94DA6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5A241D34"/>
    <w:multiLevelType w:val="singleLevel"/>
    <w:tmpl w:val="5A241D3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5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629F7852"/>
    <w:multiLevelType w:val="singleLevel"/>
    <w:tmpl w:val="629F78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72183CF9"/>
    <w:multiLevelType w:val="singleLevel"/>
    <w:tmpl w:val="72183CF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8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79AA4FA4"/>
    <w:multiLevelType w:val="singleLevel"/>
    <w:tmpl w:val="79AA4FA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7DEC2089"/>
    <w:multiLevelType w:val="singleLevel"/>
    <w:tmpl w:val="7DEC208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18"/>
  </w:num>
  <w:num w:numId="2">
    <w:abstractNumId w:val="12"/>
  </w:num>
  <w:num w:numId="3">
    <w:abstractNumId w:val="33"/>
  </w:num>
  <w:num w:numId="4">
    <w:abstractNumId w:val="10"/>
  </w:num>
  <w:num w:numId="5">
    <w:abstractNumId w:val="7"/>
  </w:num>
  <w:num w:numId="6">
    <w:abstractNumId w:val="20"/>
  </w:num>
  <w:num w:numId="7">
    <w:abstractNumId w:val="24"/>
  </w:num>
  <w:num w:numId="8">
    <w:abstractNumId w:val="37"/>
  </w:num>
  <w:num w:numId="9">
    <w:abstractNumId w:val="19"/>
  </w:num>
  <w:num w:numId="10">
    <w:abstractNumId w:val="3"/>
  </w:num>
  <w:num w:numId="11">
    <w:abstractNumId w:val="25"/>
  </w:num>
  <w:num w:numId="12">
    <w:abstractNumId w:val="34"/>
  </w:num>
  <w:num w:numId="13">
    <w:abstractNumId w:val="11"/>
  </w:num>
  <w:num w:numId="14">
    <w:abstractNumId w:val="30"/>
  </w:num>
  <w:num w:numId="15">
    <w:abstractNumId w:val="16"/>
  </w:num>
  <w:num w:numId="16">
    <w:abstractNumId w:val="23"/>
  </w:num>
  <w:num w:numId="17">
    <w:abstractNumId w:val="14"/>
  </w:num>
  <w:num w:numId="18">
    <w:abstractNumId w:val="13"/>
  </w:num>
  <w:num w:numId="19">
    <w:abstractNumId w:val="5"/>
  </w:num>
  <w:num w:numId="20">
    <w:abstractNumId w:val="29"/>
  </w:num>
  <w:num w:numId="21">
    <w:abstractNumId w:val="35"/>
  </w:num>
  <w:num w:numId="22">
    <w:abstractNumId w:val="21"/>
  </w:num>
  <w:num w:numId="23">
    <w:abstractNumId w:val="28"/>
  </w:num>
  <w:num w:numId="24">
    <w:abstractNumId w:val="6"/>
  </w:num>
  <w:num w:numId="25">
    <w:abstractNumId w:val="40"/>
  </w:num>
  <w:num w:numId="26">
    <w:abstractNumId w:val="38"/>
  </w:num>
  <w:num w:numId="27">
    <w:abstractNumId w:val="9"/>
  </w:num>
  <w:num w:numId="28">
    <w:abstractNumId w:val="36"/>
  </w:num>
  <w:num w:numId="29">
    <w:abstractNumId w:val="4"/>
  </w:num>
  <w:num w:numId="30">
    <w:abstractNumId w:val="27"/>
  </w:num>
  <w:num w:numId="31">
    <w:abstractNumId w:val="1"/>
  </w:num>
  <w:num w:numId="32">
    <w:abstractNumId w:val="32"/>
  </w:num>
  <w:num w:numId="33">
    <w:abstractNumId w:val="41"/>
  </w:num>
  <w:num w:numId="34">
    <w:abstractNumId w:val="0"/>
  </w:num>
  <w:num w:numId="35">
    <w:abstractNumId w:val="22"/>
  </w:num>
  <w:num w:numId="36">
    <w:abstractNumId w:val="31"/>
  </w:num>
  <w:num w:numId="37">
    <w:abstractNumId w:val="17"/>
  </w:num>
  <w:num w:numId="38">
    <w:abstractNumId w:val="15"/>
  </w:num>
  <w:num w:numId="39">
    <w:abstractNumId w:val="26"/>
  </w:num>
  <w:num w:numId="40">
    <w:abstractNumId w:val="39"/>
  </w:num>
  <w:num w:numId="41">
    <w:abstractNumId w:val="8"/>
  </w:num>
  <w:num w:numId="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D43AD8"/>
    <w:rsid w:val="2AAB3BF3"/>
    <w:rsid w:val="46F11351"/>
    <w:rsid w:val="6A111F99"/>
    <w:rsid w:val="7AAE4E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964</Words>
  <Characters>996</Characters>
  <TotalTime>44</TotalTime>
  <ScaleCrop>false</ScaleCrop>
  <LinksUpToDate>false</LinksUpToDate>
  <CharactersWithSpaces>1000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2026-08-25T10:25:00Z</dcterms:created>
  <dc:creator>Apache POI</dc:creator>
  <cp:lastModifiedBy>艺桥</cp:lastModifiedBy>
  <dcterms:modified xsi:type="dcterms:W3CDTF">2026-08-31T04:13:14Z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eyJoZGlkIjoiYzQ4OGJlY2ZmMTZmYTVmYjM3NTQ0OTZiNGViZmE5N2EiLCJ1c2VySWQiOiIxMjMyMzYwMjE4In0=</vt:lpwstr>
  </property>
  <property fmtid="{D5CDD505-2E9C-101B-9397-08002B2CF9AE}" pid="3" name="KSOProductBuildVer">
    <vt:lpwstr>2052-12.1.0.28043</vt:lpwstr>
  </property>
  <property fmtid="{D5CDD505-2E9C-101B-9397-08002B2CF9AE}" pid="4" name="ICV">
    <vt:lpwstr>8C37C884352046D9A9DB09631C95AAB7_13</vt:lpwstr>
  </property>
</Properties>
</file>