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54068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sz w:val="32"/>
        </w:rPr>
        <w:t>最终答辩评分标准</w:t>
      </w:r>
      <w:r>
        <w:rPr>
          <w:rFonts w:hint="eastAsia" w:ascii="仿宋_GB2312" w:hAnsi="仿宋_GB2312" w:eastAsia="仿宋_GB2312" w:cs="仿宋_GB2312"/>
          <w:b/>
          <w:sz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b/>
          <w:sz w:val="32"/>
          <w:lang w:val="en-US" w:eastAsia="zh-CN"/>
        </w:rPr>
        <w:t>细化版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sz w:val="32"/>
          <w:lang w:eastAsia="zh-CN"/>
        </w:rPr>
        <w:t>）</w:t>
      </w:r>
    </w:p>
    <w:p w14:paraId="4FF0FD48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满分 100 分：内容与代码 40 分 + 陈述与表达 30 分 + 问答环节 30 分。</w:t>
      </w:r>
    </w:p>
    <w:p w14:paraId="6134506D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项目主题由你自己定（校园 FAQ、文献助手、法律咨询、代码问答、健康知识等都可以），技术路线不限。</w:t>
      </w:r>
    </w:p>
    <w:p w14:paraId="3A04DAC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sz w:val="28"/>
        </w:rPr>
        <w:t>一、内容与代码（40 分）</w:t>
      </w:r>
    </w:p>
    <w:p w14:paraId="6B41E5C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1. 系统能跑通（10 分）</w:t>
      </w:r>
    </w:p>
    <w:p w14:paraId="39CE88B9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数据/知识库准备 → 索引/建模 → 检索或推理 → 生成回答 → 前端输出，整个流程能一键跑起来。</w:t>
      </w:r>
    </w:p>
    <w:p w14:paraId="62BB846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2. 检索或推理靠谱（8 分）</w:t>
      </w:r>
    </w:p>
    <w:p w14:paraId="588BFB03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问问题能召回相关内容，Top-K 合理；有查询改写、混合检索、重排序、知识图谱、Agent 工具调用等优化更好。</w:t>
      </w:r>
    </w:p>
    <w:p w14:paraId="719527B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3. 回答生成有质量（6 分）</w:t>
      </w:r>
    </w:p>
    <w:p w14:paraId="59746FFA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Prompt 清晰、结合上下文、能给出参考来源、信息不足时诚实说明，不乱编。</w:t>
      </w:r>
    </w:p>
    <w:p w14:paraId="245D39C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4. 有交互界面（6 分）</w:t>
      </w:r>
    </w:p>
    <w:p w14:paraId="69A512E4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有 API 或前端页面，能提问、能看到答案；支持流式输出、多轮对话、来源展示会更出彩。</w:t>
      </w:r>
    </w:p>
    <w:p w14:paraId="1D5083A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5. 代码像工程（6 分）</w:t>
      </w:r>
    </w:p>
    <w:p w14:paraId="4F0A2DEB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文件结构清楚，配置和代码分开，有异常处理/日志，README 写明白怎么运行，别人能复现。</w:t>
      </w:r>
    </w:p>
    <w:p w14:paraId="63B7BD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6. 有自己的亮点（4 分）</w:t>
      </w:r>
    </w:p>
    <w:p w14:paraId="556870FD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比课程基线多做了一些东西，比如自动评估、Agent 多步推理、多模态输入、缓存优化、方案生成等。</w:t>
      </w:r>
    </w:p>
    <w:p w14:paraId="39FB477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sz w:val="28"/>
        </w:rPr>
        <w:t>二、陈述与表达（30 分）</w:t>
      </w:r>
    </w:p>
    <w:p w14:paraId="0E3A8C14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表达清晰、演示流畅、时间控制好、材料完整：</w:t>
      </w:r>
      <w:r>
        <w:rPr>
          <w:rFonts w:hint="eastAsia" w:ascii="仿宋_GB2312" w:hAnsi="仿宋_GB2312" w:eastAsia="仿宋_GB2312" w:cs="仿宋_GB2312"/>
          <w:b/>
        </w:rPr>
        <w:t>25~30 分</w:t>
      </w:r>
    </w:p>
    <w:p w14:paraId="1F5FDD45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表达较清楚、演示基本顺利、偶有超时或材料小瑕疵：</w:t>
      </w:r>
      <w:r>
        <w:rPr>
          <w:rFonts w:hint="eastAsia" w:ascii="仿宋_GB2312" w:hAnsi="仿宋_GB2312" w:eastAsia="仿宋_GB2312" w:cs="仿宋_GB2312"/>
          <w:b/>
        </w:rPr>
        <w:t>20~24 分</w:t>
      </w:r>
    </w:p>
    <w:p w14:paraId="6868A1CC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表达一般、演示有卡顿、材料不够规范：</w:t>
      </w:r>
      <w:r>
        <w:rPr>
          <w:rFonts w:hint="eastAsia" w:ascii="仿宋_GB2312" w:hAnsi="仿宋_GB2312" w:eastAsia="仿宋_GB2312" w:cs="仿宋_GB2312"/>
          <w:b/>
        </w:rPr>
        <w:t>15~19 分</w:t>
      </w:r>
    </w:p>
    <w:p w14:paraId="53F0A5D0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表达不清楚、严重依赖稿子或超时较多：</w:t>
      </w:r>
      <w:r>
        <w:rPr>
          <w:rFonts w:hint="eastAsia" w:ascii="仿宋_GB2312" w:hAnsi="仿宋_GB2312" w:eastAsia="仿宋_GB2312" w:cs="仿宋_GB2312"/>
          <w:b/>
        </w:rPr>
        <w:t>10~14 分</w:t>
      </w:r>
    </w:p>
    <w:p w14:paraId="509AE551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无法完成陈述或材料缺失：</w:t>
      </w:r>
      <w:r>
        <w:rPr>
          <w:rFonts w:hint="eastAsia" w:ascii="仿宋_GB2312" w:hAnsi="仿宋_GB2312" w:eastAsia="仿宋_GB2312" w:cs="仿宋_GB2312"/>
          <w:b/>
        </w:rPr>
        <w:t>0~9 分</w:t>
      </w:r>
    </w:p>
    <w:p w14:paraId="7F4BCA1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sz w:val="28"/>
        </w:rPr>
        <w:t>三、问答环节（30 分）</w:t>
      </w:r>
    </w:p>
    <w:p w14:paraId="00831273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准确理解问题、回答专业、能反思改进、团队协作好：</w:t>
      </w:r>
      <w:r>
        <w:rPr>
          <w:rFonts w:hint="eastAsia" w:ascii="仿宋_GB2312" w:hAnsi="仿宋_GB2312" w:eastAsia="仿宋_GB2312" w:cs="仿宋_GB2312"/>
          <w:b/>
        </w:rPr>
        <w:t>25~30 分</w:t>
      </w:r>
    </w:p>
    <w:p w14:paraId="308A5485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基本理解问题、回答较专业、能说出不足：</w:t>
      </w:r>
      <w:r>
        <w:rPr>
          <w:rFonts w:hint="eastAsia" w:ascii="仿宋_GB2312" w:hAnsi="仿宋_GB2312" w:eastAsia="仿宋_GB2312" w:cs="仿宋_GB2312"/>
          <w:b/>
        </w:rPr>
        <w:t>20~24 分</w:t>
      </w:r>
    </w:p>
    <w:p w14:paraId="0D0D2191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理解有偏差、回答深度不够、反思较浅：</w:t>
      </w:r>
      <w:r>
        <w:rPr>
          <w:rFonts w:hint="eastAsia" w:ascii="仿宋_GB2312" w:hAnsi="仿宋_GB2312" w:eastAsia="仿宋_GB2312" w:cs="仿宋_GB2312"/>
          <w:b/>
        </w:rPr>
        <w:t>15~19 分</w:t>
      </w:r>
    </w:p>
    <w:p w14:paraId="721367E8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经常答非所问、技术细节讲不清：</w:t>
      </w:r>
      <w:r>
        <w:rPr>
          <w:rFonts w:hint="eastAsia" w:ascii="仿宋_GB2312" w:hAnsi="仿宋_GB2312" w:eastAsia="仿宋_GB2312" w:cs="仿宋_GB2312"/>
          <w:b/>
        </w:rPr>
        <w:t>10~14 分</w:t>
      </w:r>
    </w:p>
    <w:p w14:paraId="5100118E">
      <w:pPr>
        <w:pStyle w:val="7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无法回答或明显抄袭讲不清：</w:t>
      </w:r>
      <w:r>
        <w:rPr>
          <w:rFonts w:hint="eastAsia" w:ascii="仿宋_GB2312" w:hAnsi="仿宋_GB2312" w:eastAsia="仿宋_GB2312" w:cs="仿宋_GB2312"/>
          <w:b/>
        </w:rPr>
        <w:t>0~9 分</w:t>
      </w:r>
    </w:p>
    <w:p w14:paraId="51D9FF66">
      <w:pPr>
        <w:pStyle w:val="8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个人项目时，团队协作要求并入问答整体表现评判。</w:t>
      </w:r>
    </w:p>
    <w:p w14:paraId="4B43D43C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sz w:val="28"/>
        </w:rPr>
        <w:t>四、总分对应等级</w:t>
      </w:r>
    </w:p>
    <w:p w14:paraId="53C6877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| 分数 | 等级 | 关键词 |</w:t>
      </w:r>
    </w:p>
    <w:p w14:paraId="74F5A3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|------|------|--------|</w:t>
      </w:r>
    </w:p>
    <w:p w14:paraId="1DA0FCC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| 90–100 | 优秀 | 跑得通、搜得准、答得好、交互顺、代码规范、讲得清楚 |</w:t>
      </w:r>
    </w:p>
    <w:p w14:paraId="436B90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| 80–89 | 良好 | 核心功能完整，有优化，演示和问答都不错 |</w:t>
      </w:r>
    </w:p>
    <w:p w14:paraId="5A27D1F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| 70–79 | 中等 | 基础流程能跑，但优化、交互或工程规范有短板 |</w:t>
      </w:r>
    </w:p>
    <w:p w14:paraId="674FCE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| 60–69 | 及格 | 只做了部分功能，能运行但不够稳定 |</w:t>
      </w:r>
    </w:p>
    <w:p w14:paraId="489FC2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| 60 以下 | 不及格 | 跑不起来、抄袭讲不清、或跟智能问答无关 |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325B67"/>
    <w:rsid w:val="642C7F94"/>
    <w:rsid w:val="6E3601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uiPriority w:val="0"/>
    <w:pPr>
      <w:keepNext/>
      <w:keepLines/>
      <w:outlineLvl w:val="0"/>
    </w:pPr>
    <w:rPr>
      <w:rFonts w:ascii="黑体" w:hAnsi="黑体" w:eastAsia="黑体" w:cstheme="minorBidi"/>
      <w:b/>
      <w:bCs/>
      <w:sz w:val="32"/>
      <w:szCs w:val="22"/>
    </w:rPr>
  </w:style>
  <w:style w:type="paragraph" w:styleId="3">
    <w:name w:val="heading 2"/>
    <w:qFormat/>
    <w:uiPriority w:val="0"/>
    <w:pPr>
      <w:keepNext/>
      <w:keepLines/>
      <w:outlineLvl w:val="1"/>
    </w:pPr>
    <w:rPr>
      <w:rFonts w:ascii="黑体" w:hAnsi="黑体" w:eastAsia="黑体" w:cstheme="minorBidi"/>
      <w:b/>
      <w:bCs/>
      <w:sz w:val="28"/>
      <w:szCs w:val="22"/>
    </w:rPr>
  </w:style>
  <w:style w:type="paragraph" w:styleId="4">
    <w:name w:val="heading 3"/>
    <w:qFormat/>
    <w:uiPriority w:val="0"/>
    <w:pPr>
      <w:keepNext/>
      <w:keepLines/>
      <w:outlineLvl w:val="2"/>
    </w:pPr>
    <w:rPr>
      <w:rFonts w:ascii="黑体" w:hAnsi="黑体" w:eastAsia="黑体" w:cstheme="minorBidi"/>
      <w:b/>
      <w:bCs/>
      <w:sz w:val="26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qFormat/>
    <w:uiPriority w:val="0"/>
    <w:pPr>
      <w:ind w:left="720"/>
    </w:pPr>
    <w:rPr>
      <w:rFonts w:asciiTheme="minorHAnsi" w:hAnsiTheme="minorHAnsi" w:eastAsiaTheme="minorEastAsia" w:cstheme="minorBidi"/>
      <w:sz w:val="21"/>
      <w:szCs w:val="22"/>
    </w:rPr>
  </w:style>
  <w:style w:type="paragraph" w:styleId="8">
    <w:name w:val="Quote"/>
    <w:qFormat/>
    <w:uiPriority w:val="0"/>
    <w:pPr>
      <w:ind w:left="720" w:right="720"/>
    </w:pPr>
    <w:rPr>
      <w:rFonts w:asciiTheme="minorHAnsi" w:hAnsiTheme="minorHAnsi" w:eastAsiaTheme="minorEastAsia" w:cstheme="minorBidi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823</Words>
  <Characters>933</Characters>
  <TotalTime>0</TotalTime>
  <ScaleCrop>false</ScaleCrop>
  <LinksUpToDate>false</LinksUpToDate>
  <CharactersWithSpaces>1023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2026-08-25T10:21:00Z</dcterms:created>
  <dc:creator>HP</dc:creator>
  <cp:lastModifiedBy>艺桥</cp:lastModifiedBy>
  <dcterms:modified xsi:type="dcterms:W3CDTF">2026-08-30T06:06:07Z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eyJoZGlkIjoiYzQ4OGJlY2ZmMTZmYTVmYjM3NTQ0OTZiNGViZmE5N2EiLCJ1c2VySWQiOiIxMjMyMzYwMjE4In0=</vt:lpwstr>
  </property>
  <property fmtid="{D5CDD505-2E9C-101B-9397-08002B2CF9AE}" pid="3" name="KSOProductBuildVer">
    <vt:lpwstr>2052-12.1.0.28043</vt:lpwstr>
  </property>
  <property fmtid="{D5CDD505-2E9C-101B-9397-08002B2CF9AE}" pid="4" name="ICV">
    <vt:lpwstr>E61712DC684548E996DCE16951BF7C53_13</vt:lpwstr>
  </property>
</Properties>
</file>