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0"/>
        <w:ind w:hanging="0" w:start="0" w:end="0"/>
        <w:jc w:val="center"/>
        <w:rPr>
          <w:rFonts w:ascii="Verdana" w:hAnsi="Verdana" w:eastAsia="Verdana" w:cs="Verdana"/>
          <w:b/>
          <w:smallCaps/>
          <w:sz w:val="32"/>
          <w:szCs w:val="32"/>
        </w:rPr>
      </w:pPr>
      <w:r>
        <w:rPr>
          <w:rFonts w:eastAsia="Verdana" w:cs="Verdana" w:ascii="Verdana" w:hAnsi="Verdana"/>
          <w:b/>
          <w:smallCaps/>
          <w:sz w:val="32"/>
          <w:szCs w:val="32"/>
        </w:rPr>
        <w:t>SEANIE GLEASON</w:t>
      </w:r>
    </w:p>
    <w:p>
      <w:pPr>
        <w:pStyle w:val="normal1"/>
        <w:pageBreakBefore w:val="false"/>
        <w:spacing w:lineRule="auto" w:line="276"/>
        <w:jc w:val="center"/>
        <w:rPr>
          <w:rFonts w:ascii="Verdana" w:hAnsi="Verdana" w:eastAsia="Verdana" w:cs="Verdana"/>
          <w:b/>
          <w:sz w:val="20"/>
          <w:szCs w:val="20"/>
        </w:rPr>
      </w:pPr>
      <w:r>
        <w:rPr>
          <w:rFonts w:eastAsia="Verdana" w:cs="Verdana" w:ascii="Verdana" w:hAnsi="Verdana"/>
          <w:sz w:val="18"/>
          <w:szCs w:val="18"/>
        </w:rPr>
        <w:t>Saint Louis, Missouri</w:t>
      </w:r>
      <w:r>
        <w:rPr>
          <w:rFonts w:eastAsia="Verdana" w:cs="Verdana" w:ascii="Verdana" w:hAnsi="Verdana"/>
          <w:position w:val="0"/>
          <w:sz w:val="18"/>
          <w:szCs w:val="18"/>
          <w:vertAlign w:val="baseline"/>
        </w:rPr>
        <w:t xml:space="preserve"> • </w:t>
      </w:r>
      <w:r>
        <w:rPr>
          <w:rFonts w:eastAsia="Verdana" w:cs="Verdana" w:ascii="Verdana" w:hAnsi="Verdana"/>
          <w:sz w:val="18"/>
          <w:szCs w:val="18"/>
        </w:rPr>
        <w:t>(636) 577-1601</w:t>
      </w:r>
      <w:r>
        <w:rPr>
          <w:rFonts w:eastAsia="Verdana" w:cs="Verdana" w:ascii="Verdana" w:hAnsi="Verdana"/>
          <w:position w:val="0"/>
          <w:sz w:val="18"/>
          <w:szCs w:val="18"/>
          <w:vertAlign w:val="baseline"/>
        </w:rPr>
        <w:t xml:space="preserve"> • </w:t>
      </w:r>
      <w:hyperlink r:id="rId2">
        <w:r>
          <w:rPr>
            <w:rStyle w:val="Style3"/>
            <w:rFonts w:eastAsia="Verdana" w:cs="Verdana" w:ascii="Verdana" w:hAnsi="Verdana"/>
            <w:color w:val="1155CC"/>
            <w:sz w:val="18"/>
            <w:szCs w:val="18"/>
            <w:u w:val="single"/>
          </w:rPr>
          <w:t>gleason.tech</w:t>
        </w:r>
      </w:hyperlink>
      <w:r>
        <w:rPr>
          <w:rFonts w:eastAsia="Verdana" w:cs="Verdana" w:ascii="Verdana" w:hAnsi="Verdana"/>
          <w:position w:val="0"/>
          <w:sz w:val="18"/>
          <w:szCs w:val="18"/>
          <w:vertAlign w:val="baseline"/>
        </w:rPr>
        <w:t xml:space="preserve"> • </w:t>
      </w:r>
      <w:hyperlink r:id="rId3">
        <w:r>
          <w:rPr>
            <w:rStyle w:val="Style3"/>
            <w:rFonts w:eastAsia="Verdana" w:cs="Verdana" w:ascii="Verdana" w:hAnsi="Verdana"/>
            <w:color w:val="1155CC"/>
            <w:sz w:val="18"/>
            <w:szCs w:val="18"/>
            <w:u w:val="single"/>
          </w:rPr>
          <w:t>seanie@gleason.tech</w:t>
        </w:r>
      </w:hyperlink>
    </w:p>
    <w:p>
      <w:pPr>
        <w:pStyle w:val="normal1"/>
        <w:tabs>
          <w:tab w:val="clear" w:pos="720"/>
          <w:tab w:val="left" w:pos="1134" w:leader="none"/>
          <w:tab w:val="right" w:pos="10773" w:leader="none"/>
        </w:tabs>
        <w:spacing w:lineRule="auto" w:line="276"/>
        <w:rPr>
          <w:rFonts w:ascii="Verdana" w:hAnsi="Verdana" w:eastAsia="Verdana" w:cs="Verdana"/>
          <w:sz w:val="10"/>
          <w:szCs w:val="10"/>
        </w:rPr>
      </w:pPr>
      <w:r>
        <w:rPr>
          <w:rFonts w:eastAsia="Verdana" w:cs="Verdana" w:ascii="Verdana" w:hAnsi="Verdana"/>
          <w:sz w:val="10"/>
          <w:szCs w:val="10"/>
        </w:rPr>
      </w:r>
    </w:p>
    <w:p>
      <w:pPr>
        <w:pStyle w:val="normal1"/>
        <w:pBdr>
          <w:bottom w:val="single" w:sz="4" w:space="1" w:color="000000"/>
        </w:pBdr>
        <w:spacing w:lineRule="auto" w:line="276"/>
        <w:jc w:val="center"/>
        <w:rPr>
          <w:rFonts w:ascii="Verdana" w:hAnsi="Verdana" w:eastAsia="Verdana" w:cs="Verdana"/>
          <w:sz w:val="10"/>
          <w:szCs w:val="10"/>
        </w:rPr>
      </w:pPr>
      <w:r>
        <w:rPr>
          <w:rFonts w:eastAsia="Verdana" w:cs="Verdana" w:ascii="Verdana" w:hAnsi="Verdana"/>
          <w:b/>
          <w:sz w:val="22"/>
          <w:szCs w:val="22"/>
        </w:rPr>
        <w:t>SKILLS</w:t>
      </w:r>
    </w:p>
    <w:p>
      <w:pPr>
        <w:sectPr>
          <w:type w:val="nextPage"/>
          <w:pgSz w:w="12240" w:h="15840"/>
          <w:pgMar w:left="720" w:right="720" w:gutter="0" w:header="0" w:top="432" w:footer="0" w:bottom="432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rFonts w:ascii="Verdana" w:hAnsi="Verdana" w:eastAsia="Verdana" w:cs="Verdana"/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Java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rFonts w:ascii="Verdana" w:hAnsi="Verdana" w:eastAsia="Verdana" w:cs="Verdana"/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CI/CD Pipelines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/>
      </w:pPr>
      <w:r>
        <w:rPr/>
        <w:t>Spring Framework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/>
      </w:pPr>
      <w:r>
        <w:rPr/>
        <w:t>Kubernetes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/>
      </w:pPr>
      <w:r>
        <w:rPr>
          <w:rFonts w:eastAsia="Verdana" w:cs="Verdana" w:ascii="Verdana" w:hAnsi="Verdana"/>
          <w:sz w:val="20"/>
          <w:szCs w:val="20"/>
        </w:rPr>
        <w:t>Amazon Web Services (AWS)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u w:val="none"/>
        </w:rPr>
      </w:pPr>
      <w:r>
        <w:rPr>
          <w:rFonts w:eastAsia="Verdana" w:cs="Verdana" w:ascii="Verdana" w:hAnsi="Verdana"/>
          <w:sz w:val="20"/>
          <w:szCs w:val="20"/>
        </w:rPr>
        <w:t>Terraform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u w:val="none"/>
        </w:rPr>
      </w:pPr>
      <w:r>
        <w:rPr>
          <w:rFonts w:eastAsia="Verdana" w:cs="Verdana" w:ascii="Verdana" w:hAnsi="Verdana"/>
          <w:sz w:val="20"/>
          <w:szCs w:val="20"/>
        </w:rPr>
        <w:t>Docker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/>
      </w:pPr>
      <w:r>
        <w:rPr>
          <w:rFonts w:eastAsia="Verdana" w:cs="Verdana" w:ascii="Verdana" w:hAnsi="Verdana"/>
          <w:sz w:val="20"/>
          <w:szCs w:val="20"/>
        </w:rPr>
        <w:t>Google Cloud Platform (GCP)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/>
      </w:pPr>
      <w:r>
        <w:rPr>
          <w:rFonts w:eastAsia="Verdana" w:cs="Verdana" w:ascii="Verdana" w:hAnsi="Verdana"/>
          <w:sz w:val="20"/>
          <w:szCs w:val="20"/>
        </w:rPr>
        <w:t>Mongo NoSql Databas</w:t>
      </w:r>
      <w:r>
        <w:rPr>
          <w:rFonts w:eastAsia="Verdana" w:cs="Verdana" w:ascii="Verdana" w:hAnsi="Verdana"/>
          <w:sz w:val="20"/>
          <w:szCs w:val="20"/>
        </w:rPr>
        <w:t>e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rFonts w:ascii="Verdana" w:hAnsi="Verdana" w:eastAsia="Verdana" w:cs="Verdana"/>
          <w:sz w:val="20"/>
          <w:szCs w:val="20"/>
          <w:u w:val="none"/>
        </w:rPr>
      </w:pPr>
      <w:r>
        <w:rPr>
          <w:rFonts w:eastAsia="Verdana" w:cs="Verdana" w:ascii="Verdana" w:hAnsi="Verdana"/>
          <w:sz w:val="20"/>
          <w:szCs w:val="20"/>
        </w:rPr>
        <w:t>Cassandra  Database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rFonts w:ascii="Verdana" w:hAnsi="Verdana" w:eastAsia="Verdana" w:cs="Verdana"/>
          <w:sz w:val="20"/>
          <w:szCs w:val="20"/>
          <w:u w:val="none"/>
        </w:rPr>
      </w:pPr>
      <w:r>
        <w:rPr>
          <w:rFonts w:eastAsia="Verdana" w:cs="Verdana" w:ascii="Verdana" w:hAnsi="Verdana"/>
          <w:sz w:val="20"/>
          <w:szCs w:val="20"/>
        </w:rPr>
        <w:t>Kafka Messaging</w:t>
      </w:r>
    </w:p>
    <w:p>
      <w:pPr>
        <w:pStyle w:val="normal1"/>
        <w:numPr>
          <w:ilvl w:val="0"/>
          <w:numId w:val="2"/>
        </w:numPr>
        <w:spacing w:lineRule="auto" w:line="276"/>
        <w:ind w:hanging="360" w:start="180"/>
        <w:rPr>
          <w:rFonts w:ascii="Verdana" w:hAnsi="Verdana" w:eastAsia="Verdana" w:cs="Verdana"/>
          <w:sz w:val="20"/>
          <w:szCs w:val="20"/>
          <w:u w:val="none"/>
        </w:rPr>
      </w:pPr>
      <w:r>
        <w:rPr>
          <w:rFonts w:eastAsia="Verdana" w:cs="Verdana" w:ascii="Verdana" w:hAnsi="Verdana"/>
          <w:sz w:val="20"/>
          <w:szCs w:val="20"/>
        </w:rPr>
        <w:t>GCP Pub/Sub Messaging</w:t>
      </w:r>
    </w:p>
    <w:p>
      <w:pPr>
        <w:sectPr>
          <w:type w:val="continuous"/>
          <w:pgSz w:w="12240" w:h="15840"/>
          <w:pgMar w:left="720" w:right="720" w:gutter="0" w:header="0" w:top="432" w:footer="0" w:bottom="432"/>
          <w:cols w:num="3" w:equalWidth="false" w:sep="false">
            <w:col w:w="3111" w:space="720"/>
            <w:col w:w="3137" w:space="720"/>
            <w:col w:w="3111"/>
          </w:cols>
          <w:formProt w:val="false"/>
          <w:textDirection w:val="lrTb"/>
          <w:docGrid w:type="default" w:linePitch="100" w:charSpace="0"/>
        </w:sectPr>
      </w:pPr>
    </w:p>
    <w:p>
      <w:pPr>
        <w:pStyle w:val="normal1"/>
        <w:pageBreakBefore w:val="false"/>
        <w:spacing w:lineRule="auto" w:line="276"/>
        <w:jc w:val="start"/>
        <w:rPr>
          <w:rFonts w:ascii="Verdana" w:hAnsi="Verdana" w:eastAsia="Verdana" w:cs="Verdana"/>
          <w:sz w:val="18"/>
          <w:szCs w:val="18"/>
        </w:rPr>
      </w:pPr>
      <w:r>
        <w:rPr>
          <w:rFonts w:eastAsia="Verdana" w:cs="Verdana" w:ascii="Verdana" w:hAnsi="Verdana"/>
          <w:sz w:val="18"/>
          <w:szCs w:val="18"/>
        </w:rPr>
      </w:r>
    </w:p>
    <w:p>
      <w:pPr>
        <w:sectPr>
          <w:type w:val="continuous"/>
          <w:pgSz w:w="12240" w:h="15840"/>
          <w:pgMar w:left="720" w:right="720" w:gutter="0" w:header="0" w:top="432" w:footer="0" w:bottom="432"/>
          <w:formProt w:val="false"/>
          <w:textDirection w:val="lrTb"/>
          <w:docGrid w:type="default" w:linePitch="100" w:charSpace="0"/>
        </w:sectPr>
      </w:pPr>
    </w:p>
    <w:p>
      <w:pPr>
        <w:pStyle w:val="normal1"/>
        <w:pageBreakBefore w:val="false"/>
        <w:spacing w:lineRule="auto" w:line="276"/>
        <w:jc w:val="start"/>
        <w:rPr>
          <w:rFonts w:ascii="Verdana" w:hAnsi="Verdana" w:eastAsia="Verdana" w:cs="Verdana"/>
          <w:sz w:val="6"/>
          <w:szCs w:val="6"/>
        </w:rPr>
      </w:pPr>
      <w:r>
        <w:rPr>
          <w:rFonts w:eastAsia="Verdana" w:cs="Verdana" w:ascii="Verdana" w:hAnsi="Verdana"/>
          <w:sz w:val="6"/>
          <w:szCs w:val="6"/>
        </w:rPr>
      </w:r>
    </w:p>
    <w:p>
      <w:pPr>
        <w:pStyle w:val="normal1"/>
        <w:pageBreakBefore w:val="false"/>
        <w:pBdr>
          <w:bottom w:val="single" w:sz="4" w:space="1" w:color="000000"/>
        </w:pBdr>
        <w:spacing w:lineRule="auto" w:line="276"/>
        <w:jc w:val="center"/>
        <w:rPr>
          <w:rFonts w:ascii="Verdana" w:hAnsi="Verdana" w:eastAsia="Verdana" w:cs="Verdana"/>
          <w:position w:val="0"/>
          <w:sz w:val="22"/>
          <w:szCs w:val="22"/>
          <w:vertAlign w:val="baseline"/>
        </w:rPr>
      </w:pPr>
      <w:r>
        <w:rPr>
          <w:rFonts w:eastAsia="Verdana" w:cs="Verdana" w:ascii="Verdana" w:hAnsi="Verdana"/>
          <w:b/>
          <w:sz w:val="22"/>
          <w:szCs w:val="22"/>
        </w:rPr>
        <w:t xml:space="preserve">PROFESSIONAL </w:t>
      </w:r>
      <w:r>
        <w:rPr>
          <w:rFonts w:eastAsia="Verdana" w:cs="Verdana" w:ascii="Verdana" w:hAnsi="Verdana"/>
          <w:b/>
          <w:position w:val="0"/>
          <w:sz w:val="22"/>
          <w:szCs w:val="22"/>
          <w:vertAlign w:val="baseline"/>
        </w:rPr>
        <w:t>EXPERIENCE</w:t>
      </w:r>
    </w:p>
    <w:p>
      <w:pPr>
        <w:pStyle w:val="normal1"/>
        <w:pageBreakBefore w:val="false"/>
        <w:spacing w:lineRule="auto" w:line="276"/>
        <w:rPr>
          <w:rFonts w:ascii="Verdana" w:hAnsi="Verdana" w:eastAsia="Verdana" w:cs="Verdana"/>
          <w:color w:val="000000"/>
          <w:position w:val="0"/>
          <w:sz w:val="10"/>
          <w:szCs w:val="10"/>
          <w:vertAlign w:val="baseline"/>
        </w:rPr>
      </w:pPr>
      <w:r>
        <w:rPr>
          <w:rFonts w:eastAsia="Verdana" w:cs="Verdana" w:ascii="Verdana" w:hAnsi="Verdana"/>
          <w:color w:val="000000"/>
          <w:position w:val="0"/>
          <w:sz w:val="10"/>
          <w:szCs w:val="10"/>
          <w:vertAlign w:val="baseline"/>
        </w:rPr>
      </w:r>
    </w:p>
    <w:p>
      <w:pPr>
        <w:pStyle w:val="normal1"/>
        <w:pageBreakBefore w:val="false"/>
        <w:tabs>
          <w:tab w:val="clear" w:pos="720"/>
          <w:tab w:val="left" w:pos="1134" w:leader="none"/>
          <w:tab w:val="right" w:pos="10065" w:leader="none"/>
        </w:tabs>
        <w:spacing w:lineRule="auto" w:line="276"/>
        <w:rPr>
          <w:rFonts w:ascii="Verdana" w:hAnsi="Verdana" w:eastAsia="Verdana" w:cs="Verdana"/>
          <w:position w:val="0"/>
          <w:sz w:val="22"/>
          <w:szCs w:val="22"/>
          <w:vertAlign w:val="baseline"/>
        </w:rPr>
      </w:pPr>
      <w:r>
        <w:rPr>
          <w:rFonts w:eastAsia="Verdana" w:cs="Verdana" w:ascii="Verdana" w:hAnsi="Verdana"/>
          <w:b/>
          <w:sz w:val="22"/>
          <w:szCs w:val="22"/>
        </w:rPr>
        <w:t>NISC - Lake Saint Louis, MO</w:t>
      </w:r>
      <w:r>
        <w:rPr>
          <w:rFonts w:eastAsia="Verdana" w:cs="Verdana" w:ascii="Verdana" w:hAnsi="Verdana"/>
          <w:b/>
          <w:smallCaps/>
          <w:position w:val="0"/>
          <w:sz w:val="22"/>
          <w:szCs w:val="22"/>
          <w:vertAlign w:val="baseline"/>
        </w:rPr>
        <w:tab/>
      </w:r>
      <w:r>
        <w:rPr>
          <w:rFonts w:eastAsia="Verdana" w:cs="Verdana" w:ascii="Verdana" w:hAnsi="Verdana"/>
          <w:sz w:val="22"/>
          <w:szCs w:val="22"/>
        </w:rPr>
        <w:t>March 2021</w:t>
      </w:r>
      <w:r>
        <w:rPr>
          <w:rFonts w:eastAsia="Verdana" w:cs="Verdana" w:ascii="Verdana" w:hAnsi="Verdana"/>
          <w:position w:val="0"/>
          <w:sz w:val="22"/>
          <w:szCs w:val="22"/>
          <w:vertAlign w:val="baseline"/>
        </w:rPr>
        <w:t>– Present</w:t>
      </w:r>
    </w:p>
    <w:p>
      <w:pPr>
        <w:pStyle w:val="normal1"/>
        <w:pageBreakBefore w:val="false"/>
        <w:spacing w:lineRule="auto" w:line="276"/>
        <w:ind w:hanging="0" w:start="720"/>
        <w:rPr>
          <w:rFonts w:ascii="Verdana" w:hAnsi="Verdana" w:eastAsia="Verdana" w:cs="Verdana"/>
          <w:b/>
          <w:sz w:val="20"/>
          <w:szCs w:val="20"/>
        </w:rPr>
      </w:pPr>
      <w:r>
        <w:rPr>
          <w:rFonts w:eastAsia="Verdana" w:cs="Verdana" w:ascii="Verdana" w:hAnsi="Verdana"/>
          <w:b/>
          <w:sz w:val="20"/>
          <w:szCs w:val="20"/>
        </w:rPr>
        <w:t>Senior Software Enginee</w:t>
      </w:r>
      <w:r>
        <w:rPr>
          <w:rFonts w:eastAsia="Verdana" w:cs="Verdana" w:ascii="Verdana" w:hAnsi="Verdana"/>
          <w:b/>
          <w:sz w:val="20"/>
          <w:szCs w:val="20"/>
        </w:rPr>
        <w:t>r</w:t>
      </w:r>
    </w:p>
    <w:p>
      <w:pPr>
        <w:pStyle w:val="normal1"/>
        <w:numPr>
          <w:ilvl w:val="0"/>
          <w:numId w:val="3"/>
        </w:numPr>
        <w:ind w:hanging="360" w:start="1440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>Architected and implemented a core Java application framework mirroring Spring Boot’s inversion of control (IoC) and dependency injection patterns, standardizing microservices across a 300+ person engineering team.</w:t>
      </w:r>
    </w:p>
    <w:p>
      <w:pPr>
        <w:pStyle w:val="normal1"/>
        <w:numPr>
          <w:ilvl w:val="0"/>
          <w:numId w:val="3"/>
        </w:numPr>
        <w:ind w:hanging="360" w:start="1440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>Developed a scalable CI/CD pipeline specifically for complex integration testing, utilizing Docker and Kubernetes to spin up ephemeral environments for every PR.</w:t>
      </w:r>
    </w:p>
    <w:p>
      <w:pPr>
        <w:pStyle w:val="normal1"/>
        <w:numPr>
          <w:ilvl w:val="0"/>
          <w:numId w:val="3"/>
        </w:numPr>
        <w:ind w:hanging="360" w:start="1440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 xml:space="preserve">Engineered a custom gradle plugin </w:t>
      </w:r>
      <w:r>
        <w:rPr>
          <w:rFonts w:eastAsia="Verdana" w:cs="Verdana" w:ascii="Verdana" w:hAnsi="Verdana"/>
          <w:sz w:val="20"/>
          <w:szCs w:val="20"/>
        </w:rPr>
        <w:t xml:space="preserve">to standardize quality gates across the CI/CD pipeline, automating contract, mutation, and integration testing to ensure 100% architectural compliance. </w:t>
      </w:r>
    </w:p>
    <w:p>
      <w:pPr>
        <w:pStyle w:val="normal1"/>
        <w:pageBreakBefore w:val="false"/>
        <w:spacing w:lineRule="auto" w:line="276"/>
        <w:rPr>
          <w:rFonts w:ascii="Verdana" w:hAnsi="Verdana" w:eastAsia="Verdana" w:cs="Verdana"/>
          <w:sz w:val="12"/>
          <w:szCs w:val="12"/>
        </w:rPr>
      </w:pPr>
      <w:r>
        <w:rPr>
          <w:rFonts w:eastAsia="Verdana" w:cs="Verdana" w:ascii="Verdana" w:hAnsi="Verdana"/>
          <w:sz w:val="12"/>
          <w:szCs w:val="12"/>
        </w:rPr>
      </w:r>
    </w:p>
    <w:p>
      <w:pPr>
        <w:pStyle w:val="normal1"/>
        <w:pageBreakBefore w:val="false"/>
        <w:tabs>
          <w:tab w:val="clear" w:pos="720"/>
          <w:tab w:val="left" w:pos="1134" w:leader="none"/>
          <w:tab w:val="right" w:pos="10065" w:leader="none"/>
        </w:tabs>
        <w:spacing w:lineRule="auto" w:line="276"/>
        <w:rPr>
          <w:rFonts w:ascii="Verdana" w:hAnsi="Verdana" w:eastAsia="Verdana" w:cs="Verdana"/>
          <w:position w:val="0"/>
          <w:sz w:val="22"/>
          <w:szCs w:val="22"/>
          <w:vertAlign w:val="baseline"/>
        </w:rPr>
      </w:pPr>
      <w:r>
        <w:rPr>
          <w:rFonts w:eastAsia="Verdana" w:cs="Verdana" w:ascii="Verdana" w:hAnsi="Verdana"/>
          <w:b/>
          <w:sz w:val="22"/>
          <w:szCs w:val="22"/>
        </w:rPr>
        <w:t>Perficient Inc. - Saint Louis, MO</w:t>
      </w:r>
      <w:r>
        <w:rPr>
          <w:rFonts w:eastAsia="Verdana" w:cs="Verdana" w:ascii="Verdana" w:hAnsi="Verdana"/>
          <w:b/>
          <w:smallCaps/>
          <w:position w:val="0"/>
          <w:sz w:val="22"/>
          <w:szCs w:val="22"/>
          <w:vertAlign w:val="baseline"/>
        </w:rPr>
        <w:tab/>
      </w:r>
      <w:r>
        <w:rPr>
          <w:rFonts w:eastAsia="Verdana" w:cs="Verdana" w:ascii="Verdana" w:hAnsi="Verdana"/>
          <w:sz w:val="22"/>
          <w:szCs w:val="22"/>
        </w:rPr>
        <w:t>April 2019 – March 2021</w:t>
      </w:r>
    </w:p>
    <w:p>
      <w:pPr>
        <w:pStyle w:val="normal1"/>
        <w:pageBreakBefore w:val="false"/>
        <w:spacing w:lineRule="auto" w:line="276"/>
        <w:ind w:firstLine="720"/>
        <w:rPr>
          <w:rFonts w:ascii="Verdana" w:hAnsi="Verdana" w:eastAsia="Verdana" w:cs="Verdana"/>
          <w:position w:val="0"/>
          <w:sz w:val="20"/>
          <w:szCs w:val="20"/>
          <w:vertAlign w:val="baseline"/>
        </w:rPr>
      </w:pPr>
      <w:r>
        <w:rPr>
          <w:rFonts w:eastAsia="Verdana" w:cs="Verdana" w:ascii="Verdana" w:hAnsi="Verdana"/>
          <w:b/>
          <w:sz w:val="20"/>
          <w:szCs w:val="20"/>
        </w:rPr>
        <w:t>Lead Technical Consultant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 xml:space="preserve">Managed multiple teams for a major Pharmaceutical Distributor developing Spring Boot Microservice APIs on Pivotal Cloud Foundry using Kafka Stream Messaging for intercommunication between services. 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>Created company specific Spring Boot Starters that reduced two stories per agile cycle.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>Upgraded several Spring Boot applications to the latest version to allow for newer features.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sz w:val="14"/>
          <w:szCs w:val="14"/>
        </w:rPr>
      </w:pPr>
      <w:r>
        <w:rPr>
          <w:rFonts w:eastAsia="Verdana" w:cs="Verdana" w:ascii="Verdana" w:hAnsi="Verdana"/>
          <w:sz w:val="20"/>
          <w:szCs w:val="20"/>
        </w:rPr>
        <w:t>Architected several Kafka Messaging designs that aided in rapid development.</w:t>
      </w:r>
    </w:p>
    <w:p>
      <w:pPr>
        <w:pStyle w:val="normal1"/>
        <w:pageBreakBefore w:val="false"/>
        <w:spacing w:lineRule="auto" w:line="276"/>
        <w:ind w:hanging="0" w:start="720"/>
        <w:rPr>
          <w:rFonts w:ascii="Verdana" w:hAnsi="Verdana" w:eastAsia="Verdana" w:cs="Verdana"/>
          <w:color w:val="000000"/>
          <w:position w:val="0"/>
          <w:sz w:val="12"/>
          <w:szCs w:val="12"/>
          <w:vertAlign w:val="baseline"/>
        </w:rPr>
      </w:pPr>
      <w:r>
        <w:rPr>
          <w:rFonts w:eastAsia="Verdana" w:cs="Verdana" w:ascii="Verdana" w:hAnsi="Verdana"/>
          <w:color w:val="000000"/>
          <w:position w:val="0"/>
          <w:sz w:val="12"/>
          <w:szCs w:val="12"/>
          <w:vertAlign w:val="baseline"/>
        </w:rPr>
      </w:r>
    </w:p>
    <w:p>
      <w:pPr>
        <w:pStyle w:val="normal1"/>
        <w:pageBreakBefore w:val="false"/>
        <w:spacing w:lineRule="auto" w:line="276"/>
        <w:rPr>
          <w:rFonts w:ascii="Verdana" w:hAnsi="Verdana" w:eastAsia="Verdana" w:cs="Verdana"/>
          <w:sz w:val="12"/>
          <w:szCs w:val="12"/>
        </w:rPr>
      </w:pPr>
      <w:r>
        <w:rPr>
          <w:rFonts w:eastAsia="Verdana" w:cs="Verdana" w:ascii="Verdana" w:hAnsi="Verdana"/>
          <w:sz w:val="12"/>
          <w:szCs w:val="12"/>
        </w:rPr>
      </w:r>
    </w:p>
    <w:p>
      <w:pPr>
        <w:pStyle w:val="normal1"/>
        <w:pageBreakBefore w:val="false"/>
        <w:tabs>
          <w:tab w:val="clear" w:pos="720"/>
          <w:tab w:val="left" w:pos="1134" w:leader="none"/>
          <w:tab w:val="right" w:pos="10065" w:leader="none"/>
        </w:tabs>
        <w:spacing w:lineRule="auto" w:line="276"/>
        <w:rPr>
          <w:rFonts w:ascii="Verdana" w:hAnsi="Verdana" w:eastAsia="Verdana" w:cs="Verdana"/>
          <w:sz w:val="22"/>
          <w:szCs w:val="22"/>
        </w:rPr>
      </w:pPr>
      <w:r>
        <w:rPr>
          <w:rFonts w:eastAsia="Verdana" w:cs="Verdana" w:ascii="Verdana" w:hAnsi="Verdana"/>
          <w:b/>
          <w:sz w:val="22"/>
          <w:szCs w:val="22"/>
        </w:rPr>
        <w:t>Graybar Electric - Maryland Heights, MO</w:t>
      </w:r>
      <w:r>
        <w:rPr>
          <w:rFonts w:eastAsia="Verdana" w:cs="Verdana" w:ascii="Verdana" w:hAnsi="Verdana"/>
          <w:b/>
          <w:smallCaps/>
          <w:sz w:val="22"/>
          <w:szCs w:val="22"/>
        </w:rPr>
        <w:tab/>
      </w:r>
      <w:r>
        <w:rPr>
          <w:rFonts w:eastAsia="Verdana" w:cs="Verdana" w:ascii="Verdana" w:hAnsi="Verdana"/>
          <w:sz w:val="22"/>
          <w:szCs w:val="22"/>
        </w:rPr>
        <w:t>June 2015 - April 2019</w:t>
      </w:r>
    </w:p>
    <w:p>
      <w:pPr>
        <w:pStyle w:val="normal1"/>
        <w:spacing w:lineRule="auto" w:line="276"/>
        <w:ind w:hanging="0" w:start="720"/>
        <w:rPr>
          <w:rFonts w:ascii="Verdana" w:hAnsi="Verdana" w:eastAsia="Verdana" w:cs="Verdana"/>
          <w:sz w:val="20"/>
          <w:szCs w:val="20"/>
        </w:rPr>
      </w:pPr>
      <w:r>
        <w:rPr>
          <w:rFonts w:eastAsia="Verdana" w:cs="Verdana" w:ascii="Verdana" w:hAnsi="Verdana"/>
          <w:b/>
          <w:sz w:val="20"/>
          <w:szCs w:val="20"/>
        </w:rPr>
        <w:t xml:space="preserve">Lead Software Engineer </w:t>
      </w:r>
      <w:r>
        <w:rPr>
          <w:rFonts w:eastAsia="Verdana" w:cs="Verdana" w:ascii="Verdana" w:hAnsi="Verdana"/>
          <w:sz w:val="20"/>
          <w:szCs w:val="20"/>
        </w:rPr>
        <w:t>(2018 – 2019)</w:t>
      </w:r>
      <w:r>
        <w:rPr>
          <w:rFonts w:eastAsia="Verdana" w:cs="Verdana" w:ascii="Verdana" w:hAnsi="Verdana"/>
          <w:b/>
          <w:sz w:val="20"/>
          <w:szCs w:val="20"/>
        </w:rPr>
        <w:t xml:space="preserve"> </w:t>
      </w:r>
    </w:p>
    <w:p>
      <w:pPr>
        <w:pStyle w:val="normal1"/>
        <w:keepNext w:val="true"/>
        <w:numPr>
          <w:ilvl w:val="0"/>
          <w:numId w:val="3"/>
        </w:numPr>
        <w:spacing w:lineRule="auto" w:line="240" w:before="40" w:after="40"/>
        <w:ind w:hanging="360" w:start="1440"/>
        <w:rPr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Lead a team building Spring Cloud Dataflow pipelines using GCP PubSub to transfer data between an On-Premise and Off-premise Cloud Foundry installation.</w:t>
      </w:r>
    </w:p>
    <w:p>
      <w:pPr>
        <w:pStyle w:val="normal1"/>
        <w:keepNext w:val="true"/>
        <w:numPr>
          <w:ilvl w:val="0"/>
          <w:numId w:val="3"/>
        </w:numPr>
        <w:spacing w:lineRule="auto" w:line="240" w:before="40" w:after="40"/>
        <w:ind w:hanging="360" w:start="1440"/>
        <w:rPr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Constructed a multi-cloud agnostic Jenkins pipeline using Spring Cloud Pipelines that allowed for deployment to two separate Cloud Foundry Foundations.</w:t>
      </w:r>
    </w:p>
    <w:p>
      <w:pPr>
        <w:pStyle w:val="normal1"/>
        <w:spacing w:lineRule="auto" w:line="276"/>
        <w:rPr>
          <w:rFonts w:ascii="Verdana" w:hAnsi="Verdana" w:eastAsia="Verdana" w:cs="Verdana"/>
          <w:sz w:val="12"/>
          <w:szCs w:val="12"/>
        </w:rPr>
      </w:pPr>
      <w:r>
        <w:rPr>
          <w:rFonts w:eastAsia="Verdana" w:cs="Verdana" w:ascii="Verdana" w:hAnsi="Verdana"/>
          <w:sz w:val="12"/>
          <w:szCs w:val="12"/>
        </w:rPr>
      </w:r>
    </w:p>
    <w:p>
      <w:pPr>
        <w:pStyle w:val="normal1"/>
        <w:spacing w:lineRule="auto" w:line="276"/>
        <w:ind w:hanging="0" w:start="720"/>
        <w:rPr>
          <w:rFonts w:ascii="Verdana" w:hAnsi="Verdana" w:eastAsia="Verdana" w:cs="Verdana"/>
          <w:sz w:val="20"/>
          <w:szCs w:val="20"/>
        </w:rPr>
      </w:pPr>
      <w:r>
        <w:rPr>
          <w:rFonts w:eastAsia="Verdana" w:cs="Verdana" w:ascii="Verdana" w:hAnsi="Verdana"/>
          <w:b/>
          <w:sz w:val="20"/>
          <w:szCs w:val="20"/>
        </w:rPr>
        <w:t xml:space="preserve">Web Developer </w:t>
      </w:r>
      <w:r>
        <w:rPr>
          <w:rFonts w:eastAsia="Verdana" w:cs="Verdana" w:ascii="Verdana" w:hAnsi="Verdana"/>
          <w:sz w:val="20"/>
          <w:szCs w:val="20"/>
        </w:rPr>
        <w:t>(2015 – 2018)</w:t>
      </w:r>
    </w:p>
    <w:p>
      <w:pPr>
        <w:pStyle w:val="normal1"/>
        <w:keepNext w:val="true"/>
        <w:numPr>
          <w:ilvl w:val="0"/>
          <w:numId w:val="1"/>
        </w:numPr>
        <w:spacing w:lineRule="auto" w:line="240" w:before="40" w:after="40"/>
        <w:ind w:hanging="360" w:start="1440"/>
        <w:rPr>
          <w:rFonts w:ascii="Noto Sans Symbols" w:hAnsi="Noto Sans Symbols" w:eastAsia="Noto Sans Symbols" w:cs="Noto Sans Symbols"/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Developed Spring Boot microservice APIs on Pivotal Cloud Foundry to deconstruct the monolithic E-Commerce website</w:t>
      </w:r>
    </w:p>
    <w:p>
      <w:pPr>
        <w:pStyle w:val="normal1"/>
        <w:keepNext w:val="true"/>
        <w:numPr>
          <w:ilvl w:val="0"/>
          <w:numId w:val="1"/>
        </w:numPr>
        <w:spacing w:lineRule="auto" w:line="240" w:before="40" w:after="40"/>
        <w:ind w:hanging="360" w:start="1440"/>
        <w:rPr>
          <w:rFonts w:ascii="Noto Sans Symbols" w:hAnsi="Noto Sans Symbols" w:eastAsia="Noto Sans Symbols" w:cs="Noto Sans Symbols"/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Designed and implemented the Punchout integration framework into the IBM E-Commerce website that produces a large majority of online order revenue</w:t>
      </w:r>
    </w:p>
    <w:p>
      <w:pPr>
        <w:pStyle w:val="normal1"/>
        <w:keepNext w:val="true"/>
        <w:numPr>
          <w:ilvl w:val="0"/>
          <w:numId w:val="1"/>
        </w:numPr>
        <w:spacing w:lineRule="auto" w:line="240" w:before="40" w:after="40"/>
        <w:ind w:hanging="360" w:start="1440"/>
        <w:rPr>
          <w:rFonts w:ascii="Noto Sans Symbols" w:hAnsi="Noto Sans Symbols" w:eastAsia="Noto Sans Symbols" w:cs="Noto Sans Symbols"/>
          <w:sz w:val="20"/>
          <w:szCs w:val="20"/>
        </w:rPr>
      </w:pPr>
      <w:r>
        <w:rPr>
          <w:rFonts w:eastAsia="Verdana" w:cs="Verdana" w:ascii="Verdana" w:hAnsi="Verdana"/>
          <w:sz w:val="20"/>
          <w:szCs w:val="20"/>
        </w:rPr>
        <w:t>Built the E-Commerce checkout flow and developed SEO frameworks during the B2C/B2B website re-launch.</w:t>
      </w:r>
    </w:p>
    <w:p>
      <w:pPr>
        <w:pStyle w:val="normal1"/>
        <w:pageBreakBefore w:val="false"/>
        <w:spacing w:lineRule="auto" w:line="276"/>
        <w:rPr>
          <w:rFonts w:ascii="Verdana" w:hAnsi="Verdana" w:eastAsia="Verdana" w:cs="Verdana"/>
          <w:position w:val="0"/>
          <w:sz w:val="10"/>
          <w:szCs w:val="10"/>
          <w:vertAlign w:val="baseline"/>
        </w:rPr>
      </w:pPr>
      <w:r>
        <w:rPr>
          <w:rFonts w:eastAsia="Verdana" w:cs="Verdana" w:ascii="Verdana" w:hAnsi="Verdana"/>
          <w:position w:val="0"/>
          <w:sz w:val="10"/>
          <w:szCs w:val="10"/>
          <w:vertAlign w:val="baseline"/>
        </w:rPr>
      </w:r>
    </w:p>
    <w:p>
      <w:pPr>
        <w:pStyle w:val="normal1"/>
        <w:pageBreakBefore w:val="false"/>
        <w:pBdr>
          <w:bottom w:val="single" w:sz="4" w:space="1" w:color="000000"/>
        </w:pBdr>
        <w:spacing w:lineRule="auto" w:line="276"/>
        <w:jc w:val="center"/>
        <w:rPr>
          <w:rFonts w:ascii="Verdana" w:hAnsi="Verdana" w:eastAsia="Verdana" w:cs="Verdana"/>
          <w:position w:val="0"/>
          <w:sz w:val="22"/>
          <w:szCs w:val="22"/>
          <w:vertAlign w:val="baseline"/>
        </w:rPr>
      </w:pPr>
      <w:r>
        <w:rPr>
          <w:rFonts w:eastAsia="Verdana" w:cs="Verdana" w:ascii="Verdana" w:hAnsi="Verdana"/>
          <w:b/>
          <w:position w:val="0"/>
          <w:sz w:val="22"/>
          <w:szCs w:val="22"/>
          <w:vertAlign w:val="baseline"/>
        </w:rPr>
        <w:t>EDUCATION</w:t>
      </w:r>
    </w:p>
    <w:p>
      <w:pPr>
        <w:pStyle w:val="normal1"/>
        <w:pageBreakBefore w:val="false"/>
        <w:spacing w:lineRule="auto" w:line="276"/>
        <w:rPr>
          <w:rFonts w:ascii="Verdana" w:hAnsi="Verdana" w:eastAsia="Verdana" w:cs="Verdana"/>
          <w:position w:val="0"/>
          <w:sz w:val="10"/>
          <w:szCs w:val="10"/>
          <w:vertAlign w:val="baseline"/>
        </w:rPr>
      </w:pPr>
      <w:r>
        <w:rPr>
          <w:rFonts w:eastAsia="Verdana" w:cs="Verdana" w:ascii="Verdana" w:hAnsi="Verdana"/>
          <w:position w:val="0"/>
          <w:sz w:val="10"/>
          <w:szCs w:val="10"/>
          <w:vertAlign w:val="baseline"/>
        </w:rPr>
      </w:r>
    </w:p>
    <w:p>
      <w:pPr>
        <w:pStyle w:val="normal1"/>
        <w:pageBreakBefore w:val="false"/>
        <w:tabs>
          <w:tab w:val="clear" w:pos="720"/>
          <w:tab w:val="left" w:pos="1134" w:leader="none"/>
          <w:tab w:val="right" w:pos="10080" w:leader="none"/>
        </w:tabs>
        <w:spacing w:lineRule="auto" w:line="276"/>
        <w:rPr>
          <w:rFonts w:ascii="Verdana" w:hAnsi="Verdana" w:eastAsia="Verdana" w:cs="Verdana"/>
          <w:position w:val="0"/>
          <w:sz w:val="22"/>
          <w:szCs w:val="22"/>
          <w:vertAlign w:val="baseline"/>
        </w:rPr>
      </w:pPr>
      <w:r>
        <w:rPr>
          <w:rFonts w:eastAsia="Verdana" w:cs="Verdana" w:ascii="Verdana" w:hAnsi="Verdana"/>
          <w:b/>
          <w:sz w:val="22"/>
          <w:szCs w:val="22"/>
        </w:rPr>
        <w:t>Bachelor of Science - Computer Science</w:t>
      </w:r>
      <w:r>
        <w:rPr>
          <w:rFonts w:eastAsia="Verdana" w:cs="Verdana" w:ascii="Verdana" w:hAnsi="Verdana"/>
          <w:b/>
          <w:smallCaps/>
          <w:position w:val="0"/>
          <w:sz w:val="22"/>
          <w:szCs w:val="22"/>
          <w:vertAlign w:val="baseline"/>
        </w:rPr>
        <w:tab/>
      </w:r>
      <w:r>
        <w:rPr>
          <w:rFonts w:eastAsia="Verdana" w:cs="Verdana" w:ascii="Verdana" w:hAnsi="Verdana"/>
          <w:sz w:val="22"/>
          <w:szCs w:val="22"/>
        </w:rPr>
        <w:t>May 2013</w:t>
      </w:r>
    </w:p>
    <w:p>
      <w:pPr>
        <w:pStyle w:val="normal1"/>
        <w:tabs>
          <w:tab w:val="clear" w:pos="720"/>
          <w:tab w:val="left" w:pos="1134" w:leader="none"/>
          <w:tab w:val="right" w:pos="10080" w:leader="none"/>
        </w:tabs>
        <w:spacing w:lineRule="auto" w:line="276"/>
        <w:rPr>
          <w:rFonts w:ascii="Verdana" w:hAnsi="Verdana" w:eastAsia="Verdana" w:cs="Verdana"/>
          <w:b/>
          <w:sz w:val="18"/>
          <w:szCs w:val="18"/>
        </w:rPr>
      </w:pPr>
      <w:r>
        <w:rPr>
          <w:rFonts w:eastAsia="Verdana" w:cs="Verdana" w:ascii="Verdana" w:hAnsi="Verdana"/>
          <w:b/>
          <w:sz w:val="20"/>
          <w:szCs w:val="20"/>
        </w:rPr>
        <w:t>Lindenwood University - St. Charles, MO</w:t>
      </w:r>
    </w:p>
    <w:sectPr>
      <w:type w:val="continuous"/>
      <w:pgSz w:w="12240" w:h="15840"/>
      <w:pgMar w:left="720" w:right="720" w:gutter="0" w:header="0" w:top="432" w:footer="0" w:bottom="432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aramond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Verdana">
    <w:charset w:val="00" w:characterSet="windows-1252"/>
    <w:family w:val="roman"/>
    <w:pitch w:val="variable"/>
  </w:font>
  <w:font w:name="Noto Sans Symbols">
    <w:charset w:val="00" w:characterSet="windows-1252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Garamond">
    <w:charset w:val="01"/>
    <w:family w:val="roman"/>
    <w:pitch w:val="default"/>
  </w:font>
  <w:font w:name="Courier New">
    <w:charset w:val="01"/>
    <w:family w:val="modern"/>
    <w:pitch w:val="fixed"/>
  </w:font>
  <w:font w:name="Noto Sans Symbols">
    <w:charset w:val="01"/>
    <w:family w:val="swiss"/>
    <w:pitch w:val="default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180" w:hanging="360"/>
      </w:pPr>
      <w:rPr>
        <w:rFonts w:ascii="Garamond" w:hAnsi="Garamond" w:cs="Garamond" w:hint="default"/>
        <w:b w:val="false"/>
        <w:position w:val="0"/>
        <w:sz w:val="16"/>
        <w:szCs w:val="16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900" w:hanging="360"/>
      </w:pPr>
      <w:rPr>
        <w:rFonts w:ascii="Courier New" w:hAnsi="Courier New" w:cs="Courier New" w:hint="default"/>
        <w:position w:val="0"/>
        <w:sz w:val="24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1620" w:hanging="360"/>
      </w:pPr>
      <w:rPr>
        <w:rFonts w:ascii="Noto Sans Symbols" w:hAnsi="Noto Sans Symbols" w:cs="Noto Sans Symbols" w:hint="default"/>
        <w:position w:val="0"/>
        <w:sz w:val="24"/>
        <w:vertAlign w:val="baseline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340" w:hanging="360"/>
      </w:pPr>
      <w:rPr>
        <w:rFonts w:ascii="Noto Sans Symbols" w:hAnsi="Noto Sans Symbols" w:cs="Noto Sans Symbols" w:hint="default"/>
        <w:position w:val="0"/>
        <w:sz w:val="24"/>
        <w:vertAlign w:val="baseline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060" w:hanging="360"/>
      </w:pPr>
      <w:rPr>
        <w:rFonts w:ascii="Courier New" w:hAnsi="Courier New" w:cs="Courier New" w:hint="default"/>
        <w:position w:val="0"/>
        <w:sz w:val="24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3780" w:hanging="360"/>
      </w:pPr>
      <w:rPr>
        <w:rFonts w:ascii="Noto Sans Symbols" w:hAnsi="Noto Sans Symbols" w:cs="Noto Sans Symbols" w:hint="default"/>
        <w:position w:val="0"/>
        <w:sz w:val="24"/>
        <w:vertAlign w:val="baseline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4500" w:hanging="360"/>
      </w:pPr>
      <w:rPr>
        <w:rFonts w:ascii="Noto Sans Symbols" w:hAnsi="Noto Sans Symbols" w:cs="Noto Sans Symbols" w:hint="default"/>
        <w:position w:val="0"/>
        <w:sz w:val="24"/>
        <w:vertAlign w:val="baseli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220" w:hanging="360"/>
      </w:pPr>
      <w:rPr>
        <w:rFonts w:ascii="Courier New" w:hAnsi="Courier New" w:cs="Courier New" w:hint="default"/>
        <w:position w:val="0"/>
        <w:sz w:val="24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5940" w:hanging="360"/>
      </w:pPr>
      <w:rPr>
        <w:rFonts w:ascii="Noto Sans Symbols" w:hAnsi="Noto Sans Symbols" w:cs="Noto Sans Symbols" w:hint="default"/>
        <w:position w:val="0"/>
        <w:sz w:val="24"/>
        <w:vertAlign w:val="baseli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b w:val="false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pageBreakBefore w:val="false"/>
    </w:pPr>
    <w:rPr>
      <w:rFonts w:ascii="Garamond" w:hAnsi="Garamond" w:eastAsia="Garamond" w:cs="Garamond"/>
      <w:b/>
      <w:position w:val="0"/>
      <w:sz w:val="23"/>
      <w:szCs w:val="23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200" w:after="0"/>
    </w:pPr>
    <w:rPr>
      <w:rFonts w:ascii="Calibri" w:hAnsi="Calibri" w:eastAsia="Calibri" w:cs="Calibri"/>
      <w:b/>
      <w:color w:val="4F81BD"/>
      <w:position w:val="0"/>
      <w:sz w:val="26"/>
      <w:szCs w:val="26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pageBreakBefore w:val="false"/>
      <w:ind w:hanging="2160" w:start="2160"/>
    </w:pPr>
    <w:rPr>
      <w:rFonts w:ascii="Garamond" w:hAnsi="Garamond" w:eastAsia="Garamond" w:cs="Garamond"/>
      <w:b/>
      <w:position w:val="0"/>
      <w:sz w:val="21"/>
      <w:szCs w:val="21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leason.tech/" TargetMode="External"/><Relationship Id="rId3" Type="http://schemas.openxmlformats.org/officeDocument/2006/relationships/hyperlink" Target="mailto:sean@gleason.tech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LibreOffice/26.2.0.3$Windows_X86_64 LibreOffice_project/620$Build-3</Application>
  <AppVersion>15.0000</AppVersion>
  <Pages>1</Pages>
  <Words>352</Words>
  <Characters>2083</Characters>
  <CharactersWithSpaces>2381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2026-02-24T16:57:15Z</cp:lastPrinted>
  <dcterms:modified xsi:type="dcterms:W3CDTF">2026-02-24T16:58:23Z</dcterms:modified>
  <cp:revision>1</cp:revision>
  <dc:subject/>
  <dc:title/>
</cp:coreProperties>
</file>