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/>
        <w:jc w:val="center"/>
        <w:rPr>
          <w:rFonts w:ascii="Garamond" w:hAnsi="Garamond" w:eastAsia="Garamond" w:cs="Garamond"/>
          <w:color w:val="2D2D2D"/>
          <w:sz w:val="60"/>
          <w:szCs w:val="60"/>
        </w:rPr>
      </w:pPr>
      <w:r>
        <w:rPr>
          <w:rFonts w:eastAsia="Garamond" w:cs="Garamond" w:ascii="Garamond" w:hAnsi="Garamond"/>
          <w:color w:val="2D2D2D"/>
          <w:sz w:val="60"/>
          <w:szCs w:val="60"/>
        </w:rPr>
        <w:t>Seanie Gleason</w:t>
      </w:r>
    </w:p>
    <w:p>
      <w:pPr>
        <w:pStyle w:val="Normal"/>
        <w:spacing w:lineRule="auto" w:line="240"/>
        <w:ind w:hanging="0" w:start="0" w:end="0"/>
        <w:jc w:val="center"/>
        <w:rPr>
          <w:rFonts w:ascii="Calibri" w:hAnsi="Calibri" w:eastAsia="Calibri" w:cs="Calibri"/>
          <w:i/>
          <w:iCs/>
          <w:color w:val="666666"/>
          <w:sz w:val="10"/>
          <w:szCs w:val="10"/>
        </w:rPr>
      </w:pPr>
      <w:r>
        <w:rPr>
          <w:rFonts w:eastAsia="Calibri" w:cs="Calibri" w:ascii="Calibri" w:hAnsi="Calibri"/>
          <w:i/>
          <w:iCs/>
          <w:color w:val="666666"/>
          <w:sz w:val="10"/>
          <w:szCs w:val="10"/>
        </w:rPr>
      </w:r>
    </w:p>
    <w:p>
      <w:pPr>
        <w:pStyle w:val="Normal"/>
        <w:spacing w:lineRule="auto" w:line="240"/>
        <w:ind w:hanging="0" w:start="0" w:end="0"/>
        <w:jc w:val="center"/>
        <w:rPr>
          <w:rFonts w:ascii="Georgia" w:hAnsi="Georgia" w:eastAsia="Georgia" w:cs="Georgia"/>
          <w:i/>
          <w:iCs/>
          <w:color w:val="666666"/>
          <w:sz w:val="24"/>
          <w:szCs w:val="24"/>
        </w:rPr>
      </w:pPr>
      <w:r>
        <w:rPr>
          <w:rFonts w:eastAsia="Georgia" w:cs="Georgia" w:ascii="Georgia" w:hAnsi="Georgia"/>
          <w:i/>
          <w:iCs/>
          <w:color w:val="666666"/>
          <w:sz w:val="24"/>
          <w:szCs w:val="24"/>
        </w:rPr>
        <w:t>Senior Software Engineer</w:t>
      </w:r>
    </w:p>
    <w:p>
      <w:pPr>
        <w:pStyle w:val="Normal"/>
        <w:spacing w:lineRule="auto" w:line="240"/>
        <w:ind w:hanging="0" w:start="0" w:end="0"/>
        <w:jc w:val="center"/>
        <w:rPr>
          <w:rFonts w:ascii="Calibri" w:hAnsi="Calibri" w:eastAsia="Calibri" w:cs="Calibri"/>
          <w:i/>
          <w:iCs/>
          <w:color w:val="666666"/>
          <w:sz w:val="16"/>
          <w:szCs w:val="16"/>
        </w:rPr>
      </w:pPr>
      <w:r>
        <w:rPr>
          <w:rFonts w:eastAsia="Calibri" w:cs="Calibri" w:ascii="Calibri" w:hAnsi="Calibri"/>
          <w:i/>
          <w:iCs/>
          <w:color w:val="666666"/>
          <w:sz w:val="16"/>
          <w:szCs w:val="16"/>
        </w:rPr>
      </w:r>
    </w:p>
    <w:p>
      <w:pPr>
        <w:pStyle w:val="Normal"/>
        <w:spacing w:lineRule="auto" w:line="240"/>
        <w:ind w:hanging="45" w:start="0" w:end="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1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3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60" w:after="0"/>
        <w:ind w:hanging="45" w:start="0" w:end="0"/>
        <w:jc w:val="center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(636) 577-1601</w:t>
      </w:r>
      <w:r>
        <w:rPr>
          <w:rFonts w:eastAsia="Calibri" w:cs="Calibri" w:ascii="Calibri" w:hAnsi="Calibri"/>
          <w:color w:val="595959"/>
        </w:rPr>
        <w:t xml:space="preserve">  |  </w:t>
      </w:r>
      <w:r>
        <w:rPr>
          <w:rFonts w:eastAsia="Calibri" w:cs="Calibri" w:ascii="Calibri" w:hAnsi="Calibri"/>
          <w:color w:val="595959"/>
        </w:rPr>
        <w:t>seanie</w:t>
      </w:r>
      <w:r>
        <w:rPr>
          <w:rFonts w:eastAsia="Calibri" w:cs="Calibri" w:ascii="Calibri" w:hAnsi="Calibri"/>
          <w:color w:val="595959"/>
        </w:rPr>
        <w:t>@</w:t>
      </w:r>
      <w:r>
        <w:rPr>
          <w:rFonts w:eastAsia="Calibri" w:cs="Calibri" w:ascii="Calibri" w:hAnsi="Calibri"/>
          <w:color w:val="595959"/>
        </w:rPr>
        <w:t>gleason.tech</w:t>
      </w:r>
      <w:r>
        <w:rPr>
          <w:rFonts w:eastAsia="Calibri" w:cs="Calibri" w:ascii="Calibri" w:hAnsi="Calibri"/>
          <w:color w:val="595959"/>
        </w:rPr>
        <w:t xml:space="preserve">  |  </w:t>
      </w:r>
      <w:r>
        <w:rPr>
          <w:rFonts w:eastAsia="Calibri" w:cs="Calibri" w:ascii="Calibri" w:hAnsi="Calibri"/>
          <w:color w:val="595959"/>
        </w:rPr>
        <w:t>St. Louis, MO</w:t>
      </w:r>
      <w:r>
        <w:rPr>
          <w:rFonts w:eastAsia="Calibri" w:cs="Calibri" w:ascii="Calibri" w:hAnsi="Calibri"/>
          <w:color w:val="595959"/>
        </w:rPr>
        <w:t xml:space="preserve">  |  linkedin.com/in/</w:t>
      </w:r>
      <w:r>
        <w:rPr>
          <w:rFonts w:eastAsia="Calibri" w:cs="Calibri" w:ascii="Calibri" w:hAnsi="Calibri"/>
          <w:color w:val="595959"/>
        </w:rPr>
        <w:t>seanie-gleason</w:t>
      </w:r>
    </w:p>
    <w:p>
      <w:pPr>
        <w:pStyle w:val="Normal"/>
        <w:spacing w:lineRule="auto" w:line="240"/>
        <w:ind w:hanging="45" w:start="0" w:end="0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114300" t="0" r="114300" b="0"/>
                <wp:docPr id="3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Shape4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ind w:hanging="0" w:start="0" w:end="30"/>
        <w:rPr>
          <w:rFonts w:ascii="Calibri" w:hAnsi="Calibri" w:eastAsia="Calibri" w:cs="Calibri"/>
          <w:color w:val="595959"/>
          <w:sz w:val="26"/>
          <w:szCs w:val="26"/>
        </w:rPr>
      </w:pPr>
      <w:r>
        <w:rPr>
          <w:rFonts w:eastAsia="Calibri" w:cs="Calibri" w:ascii="Calibri" w:hAnsi="Calibri"/>
          <w:color w:val="595959"/>
          <w:sz w:val="26"/>
          <w:szCs w:val="26"/>
        </w:rPr>
      </w:r>
    </w:p>
    <w:p>
      <w:pPr>
        <w:pStyle w:val="Normal"/>
        <w:spacing w:lineRule="auto" w:line="240"/>
        <w:rPr>
          <w:rFonts w:ascii="Garamond" w:hAnsi="Garamond" w:eastAsia="Garamond" w:cs="Garamond"/>
          <w:b/>
          <w:bCs/>
          <w:color w:val="2D2D2D"/>
        </w:rPr>
      </w:pPr>
      <w:r>
        <w:rPr>
          <w:rFonts w:eastAsia="Garamond" w:cs="Garamond" w:ascii="Garamond" w:hAnsi="Garamond"/>
          <w:b/>
          <w:bCs/>
          <w:color w:val="2D2D2D"/>
        </w:rPr>
        <w:t>PROFESSIONAL   OVERVIEW</w:t>
      </w:r>
    </w:p>
    <w:p>
      <w:pPr>
        <w:pStyle w:val="Normal"/>
        <w:spacing w:lineRule="auto" w:line="240"/>
        <w:ind w:hanging="0" w:start="0" w:end="30"/>
        <w:jc w:val="both"/>
        <w:rPr>
          <w:rFonts w:ascii="Calibri" w:hAnsi="Calibri" w:eastAsia="Calibri" w:cs="Calibri"/>
          <w:color w:val="595959"/>
          <w:sz w:val="16"/>
          <w:szCs w:val="16"/>
        </w:rPr>
      </w:pPr>
      <w:r>
        <w:rPr>
          <w:rFonts w:eastAsia="Calibri" w:cs="Calibri" w:ascii="Calibri" w:hAnsi="Calibri"/>
          <w:color w:val="595959"/>
          <w:sz w:val="16"/>
          <w:szCs w:val="16"/>
        </w:rPr>
      </w:r>
    </w:p>
    <w:p>
      <w:pPr>
        <w:pStyle w:val="Normal"/>
        <w:spacing w:lineRule="auto" w:line="240"/>
        <w:ind w:hanging="0" w:start="0" w:end="29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Innovative Senior Software Engineer specializing in the Java/Spring ecosystem and cloud-native platform engineering. Expert in crafting resilient microservice architectures, building sophisticated CI/CD pipelines with Kubernetes and Docker, and developing custom Gradle plugins for automated quality enforcement. Helping build an LLM-driven automation to create new applications and remove and boilerplate patterns.</w:t>
      </w:r>
    </w:p>
    <w:p>
      <w:pPr>
        <w:pStyle w:val="Normal"/>
        <w:spacing w:lineRule="auto" w:line="240"/>
        <w:ind w:hanging="0" w:start="0" w:end="30"/>
        <w:rPr>
          <w:rFonts w:ascii="Calibri" w:hAnsi="Calibri" w:eastAsia="Calibri" w:cs="Calibri"/>
          <w:b/>
          <w:bCs/>
          <w:color w:val="595959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595959"/>
          <w:sz w:val="30"/>
          <w:szCs w:val="30"/>
        </w:rPr>
      </w:r>
    </w:p>
    <w:p>
      <w:pPr>
        <w:pStyle w:val="Normal"/>
        <w:spacing w:lineRule="auto" w:line="240"/>
        <w:ind w:hanging="0" w:start="0" w:end="30"/>
        <w:rPr>
          <w:rFonts w:ascii="Garamond" w:hAnsi="Garamond" w:eastAsia="Garamond" w:cs="Garamond"/>
          <w:b/>
          <w:bCs/>
          <w:color w:val="2D2D2D"/>
        </w:rPr>
      </w:pPr>
      <w:r>
        <w:rPr>
          <w:rFonts w:eastAsia="Garamond" w:cs="Garamond" w:ascii="Garamond" w:hAnsi="Garamond"/>
          <w:b/>
          <w:bCs/>
          <w:color w:val="2D2D2D"/>
        </w:rPr>
        <w:t>WORK   EXPERIENCE</w:t>
      </w:r>
    </w:p>
    <w:p>
      <w:pPr>
        <w:pStyle w:val="Normal"/>
        <w:spacing w:lineRule="auto" w:line="240"/>
        <w:ind w:hanging="0" w:start="0" w:end="70"/>
        <w:jc w:val="both"/>
        <w:rPr>
          <w:rFonts w:ascii="Calibri" w:hAnsi="Calibri" w:eastAsia="Calibri" w:cs="Calibri"/>
          <w:color w:val="595959"/>
          <w:sz w:val="16"/>
          <w:szCs w:val="16"/>
        </w:rPr>
      </w:pPr>
      <w:r>
        <w:rPr>
          <w:rFonts w:eastAsia="Calibri" w:cs="Calibri" w:ascii="Calibri" w:hAnsi="Calibri"/>
          <w:color w:val="595959"/>
          <w:sz w:val="16"/>
          <w:szCs w:val="16"/>
        </w:rPr>
      </w:r>
    </w:p>
    <w:p>
      <w:pPr>
        <w:pStyle w:val="Normal"/>
        <w:tabs>
          <w:tab w:val="clear" w:pos="720"/>
          <w:tab w:val="right" w:pos="10440" w:leader="none"/>
        </w:tabs>
        <w:spacing w:lineRule="auto" w:line="24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Senior Software Engineer</w:t>
      </w:r>
      <w:r>
        <w:rPr>
          <w:rFonts w:eastAsia="Calibri" w:cs="Calibri" w:ascii="Calibri" w:hAnsi="Calibri"/>
          <w:color w:val="595959"/>
        </w:rPr>
        <w:t xml:space="preserve"> | </w:t>
      </w:r>
      <w:r>
        <w:rPr>
          <w:rFonts w:eastAsia="Calibri" w:cs="Calibri" w:ascii="Calibri" w:hAnsi="Calibri"/>
          <w:color w:val="595959"/>
        </w:rPr>
        <w:t>National Information Solutions Cooperative</w:t>
      </w:r>
      <w:r>
        <w:rPr>
          <w:rFonts w:eastAsia="Calibri" w:cs="Calibri" w:ascii="Calibri" w:hAnsi="Calibri"/>
          <w:color w:val="595959"/>
        </w:rPr>
        <w:t xml:space="preserve">, </w:t>
      </w:r>
      <w:r>
        <w:rPr>
          <w:rFonts w:eastAsia="Calibri" w:cs="Calibri" w:ascii="Calibri" w:hAnsi="Calibri"/>
          <w:color w:val="595959"/>
        </w:rPr>
        <w:t>Lake St. Louis</w:t>
      </w:r>
      <w:r>
        <w:rPr>
          <w:rFonts w:eastAsia="Calibri" w:cs="Calibri" w:ascii="Calibri" w:hAnsi="Calibri"/>
          <w:color w:val="595959"/>
        </w:rPr>
        <w:tab/>
        <w:t>MAR 202</w:t>
      </w:r>
      <w:r>
        <w:rPr>
          <w:rFonts w:eastAsia="Calibri" w:cs="Calibri" w:ascii="Calibri" w:hAnsi="Calibri"/>
          <w:color w:val="595959"/>
        </w:rPr>
        <w:t>1</w:t>
      </w:r>
      <w:r>
        <w:rPr>
          <w:rFonts w:eastAsia="Calibri" w:cs="Calibri" w:ascii="Calibri" w:hAnsi="Calibri"/>
          <w:color w:val="595959"/>
        </w:rPr>
        <w:t xml:space="preserve"> – PRESENT</w:t>
      </w:r>
    </w:p>
    <w:p>
      <w:pPr>
        <w:pStyle w:val="Normal"/>
        <w:numPr>
          <w:ilvl w:val="0"/>
          <w:numId w:val="2"/>
        </w:numPr>
        <w:bidi w:val="0"/>
        <w:spacing w:lineRule="auto" w:line="240"/>
        <w:ind w:hanging="315" w:start="405" w:end="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 xml:space="preserve">Built a Java application framework using Spring Boot’s inversion of control (IoC) and dependency injection patterns, standardizing </w:t>
      </w:r>
      <w:r>
        <w:rPr>
          <w:rFonts w:eastAsia="Calibri" w:cs="Calibri" w:ascii="Calibri" w:hAnsi="Calibri"/>
          <w:color w:val="595959"/>
        </w:rPr>
        <w:t>services</w:t>
      </w:r>
      <w:r>
        <w:rPr>
          <w:rFonts w:eastAsia="Calibri" w:cs="Calibri" w:ascii="Calibri" w:hAnsi="Calibri"/>
          <w:color w:val="595959"/>
        </w:rPr>
        <w:t xml:space="preserve"> across the </w:t>
      </w:r>
      <w:r>
        <w:rPr>
          <w:rFonts w:eastAsia="Calibri" w:cs="Calibri" w:ascii="Calibri" w:hAnsi="Calibri"/>
          <w:color w:val="595959"/>
        </w:rPr>
        <w:t>organization</w:t>
      </w:r>
      <w:r>
        <w:rPr>
          <w:rFonts w:eastAsia="Calibri" w:cs="Calibri" w:ascii="Calibri" w:hAnsi="Calibri"/>
          <w:color w:val="595959"/>
        </w:rPr>
        <w:t>.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Developed a scalable CI/CD pipeline specifically for complex integration testing, utilizing Docker and Kubernetes to spin up ephemeral environments for every PR.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 xml:space="preserve">Engineered a custom gradle plugin to standardize quality gates across the CI/CD pipeline, automating contract, mutation, and integration testing to ensure 100% architectural compliance. </w:t>
      </w:r>
    </w:p>
    <w:p>
      <w:pPr>
        <w:pStyle w:val="Normal"/>
        <w:tabs>
          <w:tab w:val="clear" w:pos="720"/>
          <w:tab w:val="left" w:pos="3600" w:leader="none"/>
          <w:tab w:val="left" w:pos="7920" w:leader="none"/>
        </w:tabs>
        <w:spacing w:lineRule="auto" w:line="240"/>
        <w:ind w:hanging="0" w:start="0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</w:r>
    </w:p>
    <w:p>
      <w:pPr>
        <w:pStyle w:val="Normal"/>
        <w:tabs>
          <w:tab w:val="clear" w:pos="720"/>
          <w:tab w:val="right" w:pos="10446" w:leader="none"/>
        </w:tabs>
        <w:spacing w:lineRule="auto" w:line="240"/>
        <w:ind w:hanging="0" w:start="0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 xml:space="preserve"> </w:t>
      </w:r>
      <w:r>
        <w:rPr>
          <w:rFonts w:eastAsia="Calibri" w:cs="Calibri" w:ascii="Calibri" w:hAnsi="Calibri"/>
          <w:color w:val="595959"/>
        </w:rPr>
        <w:t>Lead Technical Consultant</w:t>
      </w:r>
      <w:r>
        <w:rPr>
          <w:rFonts w:eastAsia="Calibri" w:cs="Calibri" w:ascii="Calibri" w:hAnsi="Calibri"/>
          <w:color w:val="595959"/>
        </w:rPr>
        <w:t xml:space="preserve">| </w:t>
      </w:r>
      <w:r>
        <w:rPr>
          <w:rFonts w:eastAsia="Calibri" w:cs="Calibri" w:ascii="Calibri" w:hAnsi="Calibri"/>
          <w:color w:val="595959"/>
        </w:rPr>
        <w:t>Perficient Inc.</w:t>
      </w:r>
      <w:r>
        <w:rPr>
          <w:rFonts w:eastAsia="Calibri" w:cs="Calibri" w:ascii="Calibri" w:hAnsi="Calibri"/>
          <w:color w:val="595959"/>
        </w:rPr>
        <w:t xml:space="preserve">, </w:t>
      </w:r>
      <w:r>
        <w:rPr>
          <w:rFonts w:eastAsia="Calibri" w:cs="Calibri" w:ascii="Calibri" w:hAnsi="Calibri"/>
          <w:color w:val="595959"/>
        </w:rPr>
        <w:t>St. Louis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APR</w:t>
      </w:r>
      <w:r>
        <w:rPr>
          <w:rFonts w:eastAsia="Calibri" w:cs="Calibri" w:ascii="Calibri" w:hAnsi="Calibri"/>
          <w:color w:val="595959"/>
        </w:rPr>
        <w:t xml:space="preserve"> 2019 –  MAR 202</w:t>
      </w:r>
      <w:r>
        <w:rPr>
          <w:rFonts w:eastAsia="Calibri" w:cs="Calibri" w:ascii="Calibri" w:hAnsi="Calibri"/>
          <w:color w:val="595959"/>
        </w:rPr>
        <w:t>1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Managed multiple teams for a major Pharmaceutical Distributor developing Spring Boot Microservice APIs on Pivotal Cloud Foundry using Kafka Stream Messaging for intercommunication between services.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Managed large-scale legacy-to-cloud migrations and version upgrades, ensuring modern security, performance, and scalability standards were consistently met.</w:t>
      </w:r>
    </w:p>
    <w:p>
      <w:pPr>
        <w:pStyle w:val="Normal"/>
        <w:tabs>
          <w:tab w:val="clear" w:pos="720"/>
          <w:tab w:val="left" w:pos="3600" w:leader="none"/>
          <w:tab w:val="left" w:pos="7920" w:leader="none"/>
        </w:tabs>
        <w:spacing w:lineRule="auto" w:line="240"/>
        <w:ind w:hanging="0" w:start="0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</w:r>
    </w:p>
    <w:p>
      <w:pPr>
        <w:pStyle w:val="Normal"/>
        <w:tabs>
          <w:tab w:val="clear" w:pos="720"/>
          <w:tab w:val="right" w:pos="10446" w:leader="none"/>
        </w:tabs>
        <w:spacing w:lineRule="auto" w:line="240"/>
        <w:rPr/>
      </w:pPr>
      <w:r>
        <w:rPr>
          <w:rFonts w:eastAsia="Calibri" w:cs="Calibri" w:ascii="Calibri" w:hAnsi="Calibri"/>
          <w:color w:val="595959"/>
        </w:rPr>
        <w:t>Lead Software Engineer</w:t>
      </w:r>
      <w:r>
        <w:rPr>
          <w:rFonts w:eastAsia="Calibri" w:cs="Calibri" w:ascii="Calibri" w:hAnsi="Calibri"/>
          <w:color w:val="595959"/>
        </w:rPr>
        <w:t xml:space="preserve"> | </w:t>
      </w:r>
      <w:r>
        <w:rPr>
          <w:rFonts w:eastAsia="Calibri" w:cs="Calibri" w:ascii="Calibri" w:hAnsi="Calibri"/>
          <w:color w:val="595959"/>
        </w:rPr>
        <w:t>Graybar Electric</w:t>
      </w:r>
      <w:r>
        <w:rPr>
          <w:rFonts w:eastAsia="Calibri" w:cs="Calibri" w:ascii="Calibri" w:hAnsi="Calibri"/>
          <w:color w:val="595959"/>
        </w:rPr>
        <w:t xml:space="preserve">, </w:t>
      </w:r>
      <w:r>
        <w:rPr>
          <w:rFonts w:eastAsia="Calibri" w:cs="Calibri" w:ascii="Calibri" w:hAnsi="Calibri"/>
          <w:color w:val="595959"/>
        </w:rPr>
        <w:t>St. Louis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JUN</w:t>
      </w:r>
      <w:r>
        <w:rPr>
          <w:rFonts w:eastAsia="Calibri" w:cs="Calibri" w:ascii="Calibri" w:hAnsi="Calibri"/>
          <w:color w:val="595959"/>
        </w:rPr>
        <w:t xml:space="preserve"> 2015 – </w:t>
      </w:r>
      <w:r>
        <w:rPr>
          <w:rFonts w:eastAsia="Calibri" w:cs="Calibri" w:ascii="Calibri" w:hAnsi="Calibri"/>
          <w:color w:val="595959"/>
        </w:rPr>
        <w:t>APR</w:t>
      </w:r>
      <w:r>
        <w:rPr>
          <w:rFonts w:eastAsia="Calibri" w:cs="Calibri" w:ascii="Calibri" w:hAnsi="Calibri"/>
          <w:color w:val="595959"/>
        </w:rPr>
        <w:t xml:space="preserve"> 201</w:t>
      </w:r>
      <w:r>
        <w:rPr>
          <w:rFonts w:eastAsia="Calibri" w:cs="Calibri" w:ascii="Calibri" w:hAnsi="Calibri"/>
          <w:color w:val="595959"/>
        </w:rPr>
        <w:t>9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Developed a multi-cloud data synchronization strategy using Spring Cloud Dataϐlow and GCP Pub/Sub, bridging on-premise and cloud ecosystems for reliable data mobility</w:t>
      </w:r>
    </w:p>
    <w:p>
      <w:pPr>
        <w:pStyle w:val="Normal"/>
        <w:numPr>
          <w:ilvl w:val="0"/>
          <w:numId w:val="2"/>
        </w:numPr>
        <w:spacing w:lineRule="auto" w:line="240"/>
        <w:ind w:hanging="315" w:start="405" w:end="-30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Modernized the E-Commerce landscape by transitioning monolithic systems into scalable Spring Boot microservices on Pivotal Cloud Foundry.</w:t>
      </w:r>
    </w:p>
    <w:p>
      <w:pPr>
        <w:pStyle w:val="Normal"/>
        <w:spacing w:lineRule="auto" w:line="240"/>
        <w:ind w:hanging="0" w:start="0" w:end="30"/>
        <w:rPr>
          <w:rFonts w:ascii="Calibri" w:hAnsi="Calibri" w:eastAsia="Calibri" w:cs="Calibri"/>
          <w:color w:val="595959"/>
          <w:sz w:val="30"/>
          <w:szCs w:val="30"/>
        </w:rPr>
      </w:pPr>
      <w:r>
        <w:rPr>
          <w:rFonts w:eastAsia="Calibri" w:cs="Calibri" w:ascii="Calibri" w:hAnsi="Calibri"/>
          <w:color w:val="595959"/>
          <w:sz w:val="30"/>
          <w:szCs w:val="30"/>
        </w:rPr>
      </w:r>
    </w:p>
    <w:p>
      <w:pPr>
        <w:pStyle w:val="Normal"/>
        <w:spacing w:lineRule="auto" w:line="240"/>
        <w:ind w:hanging="0" w:start="0" w:end="30"/>
        <w:rPr>
          <w:rFonts w:ascii="Garamond" w:hAnsi="Garamond" w:eastAsia="Garamond" w:cs="Garamond"/>
          <w:b/>
          <w:bCs/>
          <w:color w:val="2D2D2D"/>
        </w:rPr>
      </w:pPr>
      <w:r>
        <w:rPr>
          <w:rFonts w:eastAsia="Garamond" w:cs="Garamond" w:ascii="Garamond" w:hAnsi="Garamond"/>
          <w:b/>
          <w:bCs/>
          <w:color w:val="2D2D2D"/>
        </w:rPr>
        <w:t>EDUCATION</w:t>
      </w:r>
    </w:p>
    <w:p>
      <w:pPr>
        <w:pStyle w:val="Normal"/>
        <w:spacing w:lineRule="auto" w:line="240"/>
        <w:ind w:hanging="0" w:start="0" w:end="30"/>
        <w:jc w:val="both"/>
        <w:rPr>
          <w:rFonts w:ascii="Calibri" w:hAnsi="Calibri" w:eastAsia="Calibri" w:cs="Calibri"/>
          <w:color w:val="595959"/>
          <w:sz w:val="14"/>
          <w:szCs w:val="14"/>
        </w:rPr>
      </w:pPr>
      <w:r>
        <w:rPr>
          <w:rFonts w:eastAsia="Calibri" w:cs="Calibri" w:ascii="Calibri" w:hAnsi="Calibri"/>
          <w:color w:val="595959"/>
          <w:sz w:val="14"/>
          <w:szCs w:val="14"/>
        </w:rPr>
      </w:r>
    </w:p>
    <w:p>
      <w:pPr>
        <w:pStyle w:val="Normal"/>
        <w:tabs>
          <w:tab w:val="clear" w:pos="720"/>
          <w:tab w:val="right" w:pos="10446" w:leader="none"/>
        </w:tabs>
        <w:spacing w:lineRule="auto" w:line="240"/>
        <w:ind w:hanging="0" w:start="0" w:end="75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Bachelor of Science in Computer Science</w:t>
      </w:r>
      <w:r>
        <w:rPr>
          <w:rFonts w:eastAsia="Calibri" w:cs="Calibri" w:ascii="Calibri" w:hAnsi="Calibri"/>
          <w:color w:val="595959"/>
        </w:rPr>
        <w:t xml:space="preserve"> | </w:t>
      </w:r>
      <w:r>
        <w:rPr>
          <w:rFonts w:eastAsia="Calibri" w:cs="Calibri" w:ascii="Calibri" w:hAnsi="Calibri"/>
          <w:color w:val="595959"/>
        </w:rPr>
        <w:t>Lindenwood University – St. Charles, MO</w:t>
      </w:r>
      <w:r>
        <w:rPr>
          <w:rFonts w:eastAsia="Calibri" w:cs="Calibri" w:ascii="Calibri" w:hAnsi="Calibri"/>
          <w:color w:val="595959"/>
        </w:rPr>
        <w:tab/>
        <w:t xml:space="preserve">Graduated: </w:t>
      </w:r>
      <w:r>
        <w:rPr>
          <w:rFonts w:eastAsia="Calibri" w:cs="Calibri" w:ascii="Calibri" w:hAnsi="Calibri"/>
          <w:color w:val="595959"/>
        </w:rPr>
        <w:t>2013</w:t>
      </w:r>
    </w:p>
    <w:p>
      <w:pPr>
        <w:pStyle w:val="Normal"/>
        <w:spacing w:lineRule="auto" w:line="240"/>
        <w:ind w:hanging="0" w:start="0" w:end="78"/>
        <w:rPr>
          <w:rFonts w:ascii="Calibri" w:hAnsi="Calibri" w:eastAsia="Calibri" w:cs="Calibri"/>
          <w:b/>
          <w:bCs/>
          <w:color w:val="595959"/>
          <w:sz w:val="28"/>
          <w:szCs w:val="28"/>
        </w:rPr>
      </w:pPr>
      <w:r>
        <w:rPr>
          <w:rFonts w:eastAsia="Calibri" w:cs="Calibri" w:ascii="Calibri" w:hAnsi="Calibri"/>
          <w:b/>
          <w:bCs/>
          <w:color w:val="595959"/>
          <w:sz w:val="28"/>
          <w:szCs w:val="28"/>
        </w:rPr>
      </w:r>
    </w:p>
    <w:p>
      <w:pPr>
        <w:pStyle w:val="Normal"/>
        <w:spacing w:lineRule="auto" w:line="240"/>
        <w:ind w:hanging="0" w:start="0" w:end="78"/>
        <w:rPr>
          <w:rFonts w:ascii="Garamond" w:hAnsi="Garamond" w:eastAsia="Garamond" w:cs="Garamond"/>
          <w:b/>
          <w:bCs/>
          <w:color w:val="2D2D2D"/>
        </w:rPr>
      </w:pPr>
      <w:r>
        <w:rPr>
          <w:rFonts w:eastAsia="Garamond" w:cs="Garamond" w:ascii="Garamond" w:hAnsi="Garamond"/>
          <w:b/>
          <w:bCs/>
          <w:color w:val="2D2D2D"/>
        </w:rPr>
        <w:t>SKILLS</w:t>
      </w:r>
    </w:p>
    <w:p>
      <w:pPr>
        <w:pStyle w:val="Normal"/>
        <w:spacing w:lineRule="auto" w:line="240"/>
        <w:ind w:hanging="0" w:start="0" w:end="78"/>
        <w:jc w:val="both"/>
        <w:rPr>
          <w:rFonts w:ascii="Calibri" w:hAnsi="Calibri" w:eastAsia="Calibri" w:cs="Calibri"/>
          <w:color w:val="595959"/>
          <w:sz w:val="14"/>
          <w:szCs w:val="14"/>
        </w:rPr>
      </w:pPr>
      <w:r>
        <w:rPr>
          <w:rFonts w:eastAsia="Calibri" w:cs="Calibri" w:ascii="Calibri" w:hAnsi="Calibri"/>
          <w:color w:val="595959"/>
          <w:sz w:val="14"/>
          <w:szCs w:val="14"/>
        </w:rPr>
      </w:r>
    </w:p>
    <w:p>
      <w:pPr>
        <w:pStyle w:val="Normal"/>
        <w:tabs>
          <w:tab w:val="clear" w:pos="720"/>
          <w:tab w:val="left" w:pos="3600" w:leader="none"/>
          <w:tab w:val="left" w:pos="7284" w:leader="none"/>
          <w:tab w:val="right" w:pos="10355" w:leader="none"/>
        </w:tabs>
        <w:spacing w:lineRule="auto" w:line="240"/>
        <w:ind w:hanging="0" w:start="0" w:end="78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Java Frameworks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CI/CD Pipelines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Pub Sub Messaging (Kafka)</w:t>
      </w:r>
    </w:p>
    <w:p>
      <w:pPr>
        <w:pStyle w:val="Normal"/>
        <w:tabs>
          <w:tab w:val="clear" w:pos="720"/>
          <w:tab w:val="left" w:pos="3600" w:leader="none"/>
          <w:tab w:val="left" w:pos="7284" w:leader="none"/>
          <w:tab w:val="right" w:pos="10355" w:leader="none"/>
        </w:tabs>
        <w:spacing w:lineRule="auto" w:line="240"/>
        <w:ind w:hanging="0" w:start="0" w:end="78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Kubernetes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Amazon Web Services (AWS)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MongoDB (NoSql)</w:t>
      </w:r>
    </w:p>
    <w:p>
      <w:pPr>
        <w:pStyle w:val="Normal"/>
        <w:tabs>
          <w:tab w:val="clear" w:pos="720"/>
          <w:tab w:val="left" w:pos="3600" w:leader="none"/>
          <w:tab w:val="left" w:pos="7284" w:leader="none"/>
        </w:tabs>
        <w:spacing w:lineRule="auto" w:line="240"/>
        <w:ind w:hanging="0" w:start="0" w:end="78"/>
        <w:rPr>
          <w:rFonts w:ascii="Calibri" w:hAnsi="Calibri" w:eastAsia="Calibri" w:cs="Calibri"/>
          <w:color w:val="595959"/>
        </w:rPr>
      </w:pPr>
      <w:r>
        <w:rPr>
          <w:rFonts w:eastAsia="Calibri" w:cs="Calibri" w:ascii="Calibri" w:hAnsi="Calibri"/>
          <w:color w:val="595959"/>
        </w:rPr>
        <w:t>Docker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Terraform</w:t>
      </w:r>
      <w:r>
        <w:rPr>
          <w:rFonts w:eastAsia="Calibri" w:cs="Calibri" w:ascii="Calibri" w:hAnsi="Calibri"/>
          <w:color w:val="595959"/>
        </w:rPr>
        <w:tab/>
      </w:r>
      <w:r>
        <w:rPr>
          <w:rFonts w:eastAsia="Calibri" w:cs="Calibri" w:ascii="Calibri" w:hAnsi="Calibri"/>
          <w:color w:val="595959"/>
        </w:rPr>
        <w:t>Cloud Foundry</w:t>
      </w:r>
    </w:p>
    <w:sectPr>
      <w:headerReference w:type="default" r:id="rId2"/>
      <w:footerReference w:type="default" r:id="rId3"/>
      <w:footerReference w:type="first" r:id="rId4"/>
      <w:type w:val="nextPage"/>
      <w:pgSz w:w="12240" w:h="15840"/>
      <w:pgMar w:left="863" w:right="863" w:gutter="0" w:header="720" w:top="777" w:footer="720" w:bottom="777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Helvetica Neue Light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ind w:hanging="45" w:start="0" w:end="0"/>
      <w:rPr/>
    </w:pPr>
    <w:r>
      <w:rPr/>
      <mc:AlternateContent>
        <mc:Choice Requires="wps">
          <w:drawing>
            <wp:inline distT="0" distB="0" distL="0" distR="0">
              <wp:extent cx="635" cy="19050"/>
              <wp:effectExtent l="114300" t="0" r="114300" b="0"/>
              <wp:docPr id="7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Shape2"/>
                      <wps:cNvSpPr/>
                    </wps:nvSpPr>
                    <wps:spPr>
                      <a:xfrm>
                        <a:off x="0" y="0"/>
                        <a:ext cx="72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0pt;width:0pt;height:1.45pt;mso-wrap-style:none;v-text-anchor:middle;mso-position-vertical:top">
              <v:fill o:detectmouseclick="t" type="solid" color2="#5f5f5f"/>
              <v:stroke color="#3465a4" joinstyle="round" endcap="flat"/>
              <w10:wrap type="none"/>
            </v:rect>
          </w:pict>
        </mc:Fallback>
      </mc:AlternateContent>
    </w:r>
  </w:p>
  <w:p>
    <w:pPr>
      <w:pStyle w:val="Normal"/>
      <w:spacing w:lineRule="auto" w:line="240" w:before="60" w:after="0"/>
      <w:ind w:hanging="45" w:start="0" w:end="0"/>
      <w:jc w:val="center"/>
      <w:rPr>
        <w:rFonts w:ascii="Calibri" w:hAnsi="Calibri" w:eastAsia="Calibri" w:cs="Calibri"/>
        <w:color w:val="595959"/>
      </w:rPr>
    </w:pPr>
    <w:r>
      <w:rPr>
        <w:rFonts w:eastAsia="Calibri" w:cs="Calibri" w:ascii="Calibri" w:hAnsi="Calibri"/>
        <w:color w:val="595959"/>
      </w:rPr>
      <w:t>033-555-5678  |  hanawrighton@domain.com  |  San Francisco, CA |  linkedin.com/in/hana.wrighton</w:t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jc w:val="center"/>
      <w:rPr>
        <w:rFonts w:ascii="Helvetica Neue Light" w:hAnsi="Helvetica Neue Light" w:eastAsia="Helvetica Neue Light" w:cs="Helvetica Neue Light"/>
        <w:color w:val="343434"/>
        <w:sz w:val="46"/>
        <w:szCs w:val="46"/>
      </w:rPr>
    </w:pPr>
    <w:r>
      <w:rPr>
        <w:rFonts w:eastAsia="Helvetica Neue Light" w:cs="Helvetica Neue Light" w:ascii="Helvetica Neue Light" w:hAnsi="Helvetica Neue Light"/>
        <w:color w:val="343434"/>
        <w:sz w:val="46"/>
        <w:szCs w:val="46"/>
      </w:rPr>
      <w:t>H A N A  W R I G H T O N</w:t>
    </w:r>
  </w:p>
  <w:p>
    <w:pPr>
      <w:pStyle w:val="Normal"/>
      <w:ind w:hanging="0" w:start="-45" w:end="-12"/>
      <w:jc w:val="center"/>
      <w:rPr/>
    </w:pPr>
    <w:r>
      <w:rPr/>
      <mc:AlternateContent>
        <mc:Choice Requires="wps">
          <w:drawing>
            <wp:inline distT="0" distB="0" distL="0" distR="0">
              <wp:extent cx="635" cy="19050"/>
              <wp:effectExtent l="114300" t="0" r="114300" b="0"/>
              <wp:docPr id="5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6" name="Shape1"/>
                      <wps:cNvSpPr/>
                    </wps:nvSpPr>
                    <wps:spPr>
                      <a:xfrm>
                        <a:off x="0" y="0"/>
                        <a:ext cx="72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0pt;width:0pt;height:1.45pt;mso-wrap-style:none;v-text-anchor:middle;mso-position-vertical:top">
              <v:fill o:detectmouseclick="t" type="solid" color2="#5f5f5f"/>
              <v:stroke color="#3465a4" joinstyle="round" endcap="flat"/>
              <w10:wrap type="none"/>
            </v:rect>
          </w:pict>
        </mc:Fallback>
      </mc:AlternateContent>
    </w:r>
  </w:p>
  <w:p>
    <w:pPr>
      <w:pStyle w:val="Normal"/>
      <w:ind w:hanging="0" w:start="-45" w:end="0"/>
      <w:jc w:val="center"/>
      <w:rPr>
        <w:color w:val="434343"/>
        <w:sz w:val="24"/>
        <w:szCs w:val="24"/>
      </w:rPr>
    </w:pPr>
    <w:r>
      <w:rPr>
        <w:color w:val="434343"/>
        <w:sz w:val="24"/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666666"/>
        <w:sz w:val="20"/>
        <w:szCs w:val="20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isplayBackgroundShape/>
  <w:embedTrueTypeFonts/>
  <w:defaultTabStop w:val="720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Linux Libertine G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jc w:val="star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LibreOffice/26.2.2.2$Windows_X86_64 LibreOffice_project/1f77d10d6938fd34972958f64b2bcfa54f8b1ba5</Application>
  <AppVersion>15.0000</AppVersion>
  <Pages>1</Pages>
  <Words>317</Words>
  <Characters>2070</Characters>
  <CharactersWithSpaces>2379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2026-04-17T08:34:15Z</cp:lastPrinted>
  <dcterms:modified xsi:type="dcterms:W3CDTF">2026-04-17T08:30:49Z</dcterms:modified>
  <cp:revision>3</cp:revision>
  <dc:subject/>
  <dc:title/>
</cp:coreProperties>
</file>