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Q2 2025 Earnings Call, Feb 12, 2025</w:t>
      </w:r>
    </w:p>
    <w:p>
      <w:pPr>
        <w:spacing w:before="40"/>
      </w:pPr>
      <w:r>
        <w:t>Published on 02/12/2025</w:t>
        <w:br/>
        <w:t xml:space="preserve">                    at 04:30 pm EST</w:t>
      </w:r>
    </w:p>
    <w:p>
      <w:pPr>
        <w:spacing w:before="240"/>
      </w:pPr>
      <w:r>
        <w:rPr>
          <w:b/>
        </w:rPr>
        <w:t>Operator</w:t>
      </w:r>
    </w:p>
    <w:p>
      <w:pPr>
        <w:spacing w:before="40"/>
      </w:pPr>
      <w:r>
        <w:t>Welcome to Cisco's Second Quarter Fiscal Year 2025 Financial Results Conference Call. At the request of Cisco, today's conference is being recorded. If you have any objections, you may disconnect.</w:t>
      </w:r>
    </w:p>
    <w:p>
      <w:pPr>
        <w:spacing w:before="40"/>
      </w:pPr>
      <w:r>
        <w:t>Now I would like to introduce Sami Badri, Head of Investor Relations. Sir, you may begin.</w:t>
      </w:r>
    </w:p>
    <w:p>
      <w:pPr>
        <w:spacing w:before="240"/>
      </w:pPr>
      <w:r>
        <w:rPr>
          <w:b/>
        </w:rPr>
        <w:t>Ahmed Sami Badri</w:t>
      </w:r>
      <w:r>
        <w:t xml:space="preserve">   </w:t>
      </w:r>
      <w:r>
        <w:rPr>
          <w:i/>
          <w:sz w:val="18"/>
        </w:rPr>
        <w:t>Head of Investor Relations &amp; Strategic Finance</w:t>
      </w:r>
    </w:p>
    <w:p>
      <w:pPr>
        <w:spacing w:before="40"/>
      </w:pPr>
      <w:r>
        <w:t>Good afternoon, everyone. This is Sami Badri, Cisco's Head of Investor Relations, joined by Chuck Robbins, our Chair and CEO; and Scott Herren, our CFO.</w:t>
      </w:r>
    </w:p>
    <w:p>
      <w:pPr>
        <w:spacing w:before="40"/>
      </w:pPr>
      <w:r>
        <w:t>Cisco's earnings press release and supplemental information, including GAAP to non-GAAP reconciliations, are available on our Investor Relations website. Following this call, we will also make the recorded webcast and slides available on the website. Throughout today's call, we'll be referencing both GAAP and non-GAAP financial results. We will discuss product results in terms of revenue and geographic and customer results in terms of product orders, unless stated otherwise. All comparisons will be made on a year-on-year basis.</w:t>
      </w:r>
    </w:p>
    <w:p>
      <w:pPr>
        <w:spacing w:before="40"/>
      </w:pPr>
      <w:r>
        <w:t>Please note that our discussion today will include forward-looking statements, including our guidance for the third quarter and fiscal year 2025. These statements are subject to risks and uncertainties detailed in our SEC filings, particularly our most recent 10-K and 10-Q reports, which identify important risk factors that could cause actual results to differ materially from those contained in our forward-looking statements.</w:t>
      </w:r>
    </w:p>
    <w:p>
      <w:pPr>
        <w:spacing w:before="40"/>
      </w:pPr>
      <w:r>
        <w:t>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Now I'll turn it over to Chuck.</w:t>
      </w:r>
    </w:p>
    <w:p>
      <w:pPr>
        <w:spacing w:before="240"/>
      </w:pPr>
      <w:r>
        <w:rPr>
          <w:b/>
        </w:rPr>
        <w:t>Charles Robbins</w:t>
      </w:r>
      <w:r>
        <w:t xml:space="preserve">   </w:t>
      </w:r>
      <w:r>
        <w:rPr>
          <w:i/>
          <w:sz w:val="18"/>
        </w:rPr>
        <w:t>Chairman &amp; CEO</w:t>
      </w:r>
    </w:p>
    <w:p>
      <w:pPr>
        <w:spacing w:before="40"/>
      </w:pPr>
      <w:r>
        <w:t>Thanks, Sami, and thank you all for joining us today. We saw strong results in Q2 with revenue, margins and earnings per share all coming in at or above the high end of our guidance ranges. Our positive top line performance was supported by strong demand for our technology, generating double-digit growth in annualized recurring revenue, remaining performance obligations and subscription revenue, which accounted for 56% of our total revenue in the quarter. Importantly, our AI infrastructure orders with webscalers in Q2 surpassed $350 million, bringing our year-to-date total to approximately $700 million, and we are on track to exceed $1 billion of AI infrastructure orders in fiscal year '25.</w:t>
      </w:r>
    </w:p>
    <w:p>
      <w:pPr>
        <w:spacing w:before="40"/>
      </w:pPr>
      <w:r>
        <w:t>In Q2, we returned $2.8 billion in value to our shareholders, totaling $6.4 billion year-to-date. Today, we also announced an increase to Cisco's dividend, and our Board authorized an additional $15 billion in share repurchases, all demonstrating our commitment to returning value to shareholders through consistent capital returns.</w:t>
      </w:r>
    </w:p>
    <w:p>
      <w:pPr>
        <w:spacing w:before="40"/>
      </w:pPr>
      <w:r>
        <w:t>Now I'll provide some insight into the positive demand environment we saw during the quarter. New product orders grew 29%, up 11% organically when excluding Splunk, marking our fourth consecutive quarter of accelerating order growth. This is a testament to the power of our portfolio and the value we bring to our customers. Enterprise product orders were up 27% with double-digit growth across all geographic segments. We continue to see very strong momentum in service provider and cloud, with product orders up 75% driven by triple-digit growth in webscale. Three of the top 6 webscalers each grew orders in the triple digits, and 2 of the 6 each grew more than 50%. This shows our increasing relevance to this high-growth customer market as they scale their infrastructure for AI.</w:t>
      </w:r>
    </w:p>
    <w:p>
      <w:pPr>
        <w:spacing w:before="40"/>
      </w:pPr>
      <w:r>
        <w:t>Within SP and cloud, orders from telco customers grew more than 20%, with continued demand indicated as they reinvest in their core networks to be ready for AI connectivity. Public sector orders were up 13% with growth in all geographies as governments around the world turn to Cisco as their trusted end-to-end partner particularly as they develop and deploy sovereign AI clouds to digitally transform government services.</w:t>
      </w:r>
    </w:p>
    <w:p>
      <w:pPr>
        <w:spacing w:before="40"/>
      </w:pPr>
      <w:r>
        <w:t>Now some color on demand from a product perspective. Networking product orders grew double digits driven by switching, enterprise routing, webscale infrastructure and industrial networking applications in our IoT products. Campus switching orders were up double digits, and we expect our campus switching portfolio as well as our WiFi 7 access points to gain traction with increasing return-to-office policies. We also continue to see robust order growth for data center switching, this being our fourth consecutive quarter of double-digit growth. We expect this to continue as our 800-gig Nexus switches based on our 51.2-terabit Silicon One chip become available in April for AI cloud buildouts.</w:t>
      </w:r>
    </w:p>
    <w:p>
      <w:pPr>
        <w:spacing w:before="40"/>
      </w:pPr>
      <w:r>
        <w:t>We're also starting to see growth in AI orders from enterprise customers as this large market opportunity starts to open up and enterprises seek seamless installation and security partners for production environments that leverage their proprietary data. In Q2, we signed several AI system deals where customers bought our integrated systems, including Nexus, UCS and additional solutions to power the AI applications they are deploying today. Additionally, our recently launched Cisco AI POD product, consisting of Cisco hardware and software, is beginning to gain early traction, making it easier for partners to sell and customers to deploy AI infrastructure.</w:t>
      </w:r>
    </w:p>
    <w:p>
      <w:pPr>
        <w:spacing w:before="40"/>
      </w:pPr>
      <w:r>
        <w:t>I also want to call out the strong performance of our Industrial Internet of Things product solutions comprised of our ruggedized Catalyst products, which we sell to industrial and manufacturing customers. In the first half of fiscal year '25, orders grew more than 40%. And in Q2, we saw growth of more than 50%, signaling an acceleration as customers prepare for the deployment of AI-powered robotics and industrial security.</w:t>
      </w:r>
    </w:p>
    <w:p>
      <w:pPr>
        <w:spacing w:before="40"/>
      </w:pPr>
      <w:r>
        <w:t>As the United States takes steps to onshore strategic infrastructure such as semiconductor fabrication plants, manufacturing and scaled AI power sources, we have the market-leading secure networking portfolio to help connect and protect these capital-intensive investments at scale. Our security orders more than doubled again this quarter driven by the advanced data management, analytics and threat detection capabilities of Splunk and by demand for key products like our refreshed firewall. In just 12 months, both Cisco Secure Access and XDR have gained more than 1,000 customers combined and approximately 1 million enterprise users each.</w:t>
      </w:r>
    </w:p>
    <w:p>
      <w:pPr>
        <w:spacing w:before="40"/>
      </w:pPr>
      <w:r>
        <w:t>Even before it's in full production, Hypershield is also seeing solid momentum. In Q2, we booked major platform deals with 2 Fortune 100 enterprise customers who are leveraging Hypershield to deploy security into the network in a fundamentally new way.</w:t>
      </w:r>
    </w:p>
    <w:p>
      <w:pPr>
        <w:spacing w:before="40"/>
      </w:pPr>
      <w:r>
        <w:t>A third platform deal involving multiple Cisco products and services was spearheaded by Splunk, which shows the success of our joint and cross-selling motions. Since Splunk became a part of Cisco almost 11 months ago, we continue to integrate our businesses and fuel synergies without disrupting momentum. During the quarter, we also integrated Talos into Splunk's newly released Enterprise Security 8.0 solution and AppDynamics into Splunk's on-prem Log Observer.</w:t>
      </w:r>
    </w:p>
    <w:p>
      <w:pPr>
        <w:spacing w:before="40"/>
      </w:pPr>
      <w:r>
        <w:t>I'd also like to highlight some key innovation we launched in the quarter. Continuing on the Splunk side, we rolled out Splunk on Azure, Splunk Federated Analytics and AI Assistant for Splunk Observability.</w:t>
      </w:r>
    </w:p>
    <w:p>
      <w:pPr>
        <w:spacing w:before="40"/>
      </w:pPr>
      <w:r>
        <w:t>In a major launch last month, we unveiled AI Defense, our latest security breakthrough, purpose-built for enterprises to develop, deploy and secure AI applications with confidence. AI Defense leverages our unmatched network visibility to safeguard against the misuse of AI tools, data leakage and increasingly sophisticated threats. By delivering security at the network level in a way only Cisco can, we are offering enterprises consistent and reliable protection for their AI applications. The response to AI Defense has been phenomenal from our early-access customers, with general availability in March.</w:t>
      </w:r>
    </w:p>
    <w:p>
      <w:pPr>
        <w:spacing w:before="40"/>
      </w:pPr>
      <w:r>
        <w:t>The launch of AI Defense coincided with our AI Summit where we brought together several technology luminaries, AI pioneers and leaders from close to half of the Fortune 100 to discuss the opportunities and challenges of AI and explore crucial topics such as policy and ethics, advancements in silicon and breakthroughs in data science, with well over 60,000 online registrants.</w:t>
      </w:r>
    </w:p>
    <w:p>
      <w:pPr>
        <w:spacing w:before="40"/>
      </w:pPr>
      <w:r>
        <w:t>AI security is top of mind for our customers especially in light of the emergence of new AI models. These have reinforced that the battle for AI leadership will be on a global playing field with competition fueling innovation, speed to adoption and scale, all of which further accelerate the demand for and adoption of AI network infrastructure, data capacity investments and best-in-class AI security. And all are tailwinds for Cisco.</w:t>
      </w:r>
    </w:p>
    <w:p>
      <w:pPr>
        <w:spacing w:before="40"/>
      </w:pPr>
      <w:r>
        <w:t>At Cisco Live EMEA this week, we launched our first data center smart switch with embedded programmable DPUs built on Silicon One. The smart switch combines both networking and data processing in a single high-capacity, multifunctional device to simplify data centers and make them more efficient to meet the performance demands of AI. We also introduced Agile Services Networking, a new Silicon One-based architecture, which incorporates optics, assurance and automation for service providers as they evolve their infrastructure to offer new services and deliver enhanced connectivity to their end customers.</w:t>
      </w:r>
    </w:p>
    <w:p>
      <w:pPr>
        <w:spacing w:before="40"/>
      </w:pPr>
      <w:r>
        <w:t>Overall, Cisco's innovation engine has never been more powerful. In line with that, it is worth reiterating that we frame the Cisco AI opportunity in 3 distinct but connected pillars. First, AI training infrastructure for webscale customers. Combinations of our Cisco 8000, Silicon One optics and optical systems are being deployed by 5 of the largest webscalers in their back-end training networks. Second, AI inference and enterprise clouds. Our Nexus switches, NVIDIA-based AI servers, AI PODs and Hyperfabric and AI Defense software are designed to simplify and derisk AI infrastructure deployment and bring the power of open hyperscale AI networking to the enterprise. And third, AI network connectivity. Customers are leveraging our technology platforms across switching, routing, security and observability to modernize, secure and automate their network operations to prepare for pervasive deployment of AI applications. This, combined with mature back-end models, will lead to increased capacity requirements from both private and public front-end cloud networks.</w:t>
      </w:r>
    </w:p>
    <w:p>
      <w:pPr>
        <w:spacing w:before="40"/>
      </w:pPr>
      <w:r>
        <w:t>We also continue to fuse AI into many of our products with AI assistance in production across our security and collaboration platforms and developing agentic capabilities across the portfolio. In addition, we are using advanced AI across customer experience to maximize customer value and boost productivity. In Q2, we launched the Renewals Agent, an agentic AI-driven solution co-developed with Mistral that streamlines renewal proposals. We launched a new assistant to help customers digitize and derisk network change management, and we added predictive analysis as well as proactive technical support to our network security products to greatly reduce time to resolution. These are important milestones as we build towards agentic AI-led customer experience.</w:t>
      </w:r>
    </w:p>
    <w:p>
      <w:pPr>
        <w:spacing w:before="40"/>
      </w:pPr>
      <w:r>
        <w:t>Before I close, I want to touch on an announcement we made earlier today. Gary Steele, our President of Go-to-Market and former CEO of Splunk, will be departing Cisco at the end of the quarter for an external CEO opportunity. Gary's leadership has been instrumental in ensuring a successful integration of Splunk into Cisco. As we've said, the Splunk integration has gone extremely well with revenue in line with our expectations and profitability well ahead of expectations. So Gary has really done a terrific job. In addition, during his time as our President of Go-to-Market, he also helped evolve our sales and go-to-market motions to drive growth and align with the needs of our customers and partners today and for the future.</w:t>
      </w:r>
    </w:p>
    <w:p>
      <w:pPr>
        <w:spacing w:before="40"/>
      </w:pPr>
      <w:r>
        <w:t>I want to thank Gary for his partnership, leadership and unwavering commitment since we announced our intent to acquire Splunk 18 months ago. As a result of this, we are immediately launching an internal and external search for a new go-to-market leader, and Gary will stay with Cisco through the end of Q3 to ensure a smooth transition.</w:t>
      </w:r>
    </w:p>
    <w:p>
      <w:pPr>
        <w:spacing w:before="40"/>
      </w:pPr>
      <w:r>
        <w:t>Now let me summarize the quarter. There is clear demand for Cisco's technologies, which has accelerated as evidenced by our strong results. Our pipeline of product innovation is accelerating as we build security deep into our networking products. The strength of our performance enabled our capital allocation model to return significant value to our shareholders. Lastly, we believe our strong execution and momentum position us well as we enter the second half of fiscal year '25.</w:t>
      </w:r>
    </w:p>
    <w:p>
      <w:pPr>
        <w:spacing w:before="40"/>
      </w:pPr>
      <w:r>
        <w:t>Scott, over to you for more detail on the quarter and our outlook.</w:t>
      </w:r>
    </w:p>
    <w:p>
      <w:pPr>
        <w:spacing w:before="240"/>
      </w:pPr>
      <w:r>
        <w:rPr>
          <w:b/>
        </w:rPr>
        <w:t>Richard Herren</w:t>
      </w:r>
      <w:r>
        <w:t xml:space="preserve">   </w:t>
      </w:r>
      <w:r>
        <w:rPr>
          <w:i/>
          <w:sz w:val="18"/>
        </w:rPr>
        <w:t>Former Executive Advisor</w:t>
      </w:r>
    </w:p>
    <w:p>
      <w:pPr>
        <w:spacing w:before="40"/>
      </w:pPr>
      <w:r>
        <w:t>Thanks, Chuck. We delivered a strong quarter, with revenue and earnings per share above the high end of our guidance ranges, coupled with solid margins and operating cash flow. For the quarter, total revenue was $14 billion, up 9% year-over-year. Non-GAAP net income was $3.8 billion and non-GAAP earnings per share was $0.94.</w:t>
      </w:r>
    </w:p>
    <w:p>
      <w:pPr>
        <w:spacing w:before="40"/>
      </w:pPr>
      <w:r>
        <w:t>Looking at our Q2 revenue in more detail. Total product revenue was $10.2 billion, up 11% and service revenue was $3.8 billion, up 6%. Networking was down 3%, with growth in wireless and switching offset by a decline in servers. It's important to note that our Q2 '24 included the last portion of elevated backlog shipments. Security was up 117% primarily driven by growth in our offerings from Splunk, SASE and network security. Excluding Splunk, security grew 4%. Collaboration was up 1% driven by growth in contact center, CPaaS offerings and collaboration devices, partially offset by a decline in our on-prem Webex suite offerings. And observability was up 47%. Excluding Splunk, observability grew 3% for the quarter.</w:t>
      </w:r>
    </w:p>
    <w:p>
      <w:pPr>
        <w:spacing w:before="40"/>
      </w:pPr>
      <w:r>
        <w:t>Looking at our recurring metrics. Total ARR ended the quarter at $30.1 billion, an increase of 22% with product ARR growth of 41%. Total subscription revenue increased 23% to $7.9 billion and now represents 56% of Cisco's total revenue. Total software revenue was up 33% at $5.5 billion, with software subscription revenue up 39%. And total RPO was $41.3 billion, up 16%, product RPO grew 25%, and total short-term RPO was up 17% to $21 billion. Q2 product orders were up 29% year-over-year. Excluding Splunk, organic product orders were up 11% year-over-year.</w:t>
      </w:r>
    </w:p>
    <w:p>
      <w:pPr>
        <w:spacing w:before="40"/>
      </w:pPr>
      <w:r>
        <w:t>Looking at our product orders across our geographic segments. Americas was up 30%, EMEA was up 24%, and APJC was up 35%. In our customer markets, service provider and cloud was up 75%, enterprise was up 27%, and public sector was up 13%.</w:t>
      </w:r>
    </w:p>
    <w:p>
      <w:pPr>
        <w:spacing w:before="40"/>
      </w:pPr>
      <w:r>
        <w:t>Total non-GAAP gross margin came in at 68.7%, up 200 basis points year-over-year, coming in line with our guidance range. Product gross margin was 67.7%, up 250 basis points, driven by Splunk and productivity improvements, partially offset by pricing. Services gross margin was 71.6%, up 110 basis points. We continued our focus on profitability and financial discipline with non-GAAP operating margin above the high end of our guidance range at 34.7%.</w:t>
      </w:r>
    </w:p>
    <w:p>
      <w:pPr>
        <w:spacing w:before="40"/>
      </w:pPr>
      <w:r>
        <w:t>Shifting to the balance sheet. We ended Q2 with total cash, cash equivalents and investments of $16.9 billion. Operating cash flow was $2.2 billion, up 177% primarily driven by higher tax payments in the prior year.</w:t>
      </w:r>
    </w:p>
    <w:p>
      <w:pPr>
        <w:spacing w:before="40"/>
      </w:pPr>
      <w:r>
        <w:t>From a cap allocation perspective, we returned $2.8 billion to shareholders during the quarter, comprised of $1.6 billion for our quarterly cash dividend and $1.2 billion of share repurchases. Given the confidence we have in our business today and into the future, our Board has authorized an additional $15 billion for share repurchases, bringing the total outstanding authorization to approximately $17 billion. We're also raising our dividend by $0.01 to $0.41 per quarter, which represents our 14th consecutive annual increase.</w:t>
      </w:r>
    </w:p>
    <w:p>
      <w:pPr>
        <w:spacing w:before="40"/>
      </w:pPr>
      <w:r>
        <w:t>We continue to invest organically and inorganically in our innovation pipeline. During Q2, we closed the acquisition of Deeper Insights to expand our customer experience teams, technology footprint and engineering talent, accelerating innovation and momentum of Cisco's CX AI capabilities and services. This investment is highly complementary to our internal R&amp;D and aligns with our strategy to strengthen our AI position with targeted strategic M&amp;A.</w:t>
      </w:r>
    </w:p>
    <w:p>
      <w:pPr>
        <w:spacing w:before="40"/>
      </w:pPr>
      <w:r>
        <w:t>To summarize, we had a great quarter, with top and bottom line performance exceeding our expectations, driven by strong order growth and margins. We remain focused on making strategic investments in innovation across our business to best capitalize on the significant growth opportunities we see ahead, all underpinned by disciplined spend management. It's this powerful combination that continues to fuel our strong cash flow generation as well as our ability to return significant value to our shareholders.</w:t>
      </w:r>
    </w:p>
    <w:p>
      <w:pPr>
        <w:spacing w:before="40"/>
      </w:pPr>
      <w:r>
        <w:t>Before we move to the outlook, I want to provide some high-level context related to the recently proposed U.S. tariffs. In our guidance, we have accounted for the added cost driven by the increased tariffs on China and the proposed tariffs on Mexico and Canada. This is a dynamic environment but one that we have spent a significant amount of time planning for, leveraging the strength of our best-in-class global supply chain team as well as the flexibility and agility we have built into our operations over the last few years. We are prepared to take actions to mitigate the impact as and when tariffs go into effect.</w:t>
      </w:r>
    </w:p>
    <w:p>
      <w:pPr>
        <w:spacing w:before="40"/>
      </w:pPr>
      <w:r>
        <w:t>Turning to our financial guidance. For fiscal Q3, our guidance is as follows. We expect revenue to be in the range of $13.9 billion to $14.1 billion. We anticipate non-GAAP gross margin to be in the range of 67% to 68%. Non-GAAP operating margin is expected to be in the range of 33% to 34%. And non-GAAP earnings per share is expected to range from $0.90 to $0.92. For fiscal year '25, our guidance is, we expect revenue to be in the range of $56 billion to $56.5 billion. Non-GAAP earnings per share is expected to range from $3.68 to $3.74. We're assuming a non-GAAP effective tax rate of approximately 19%.</w:t>
      </w:r>
    </w:p>
    <w:p>
      <w:pPr>
        <w:spacing w:before="40"/>
      </w:pPr>
      <w:r>
        <w:t>Sami, let's now move into the Q&amp;A.</w:t>
      </w:r>
    </w:p>
    <w:p>
      <w:pPr>
        <w:spacing w:before="240"/>
      </w:pPr>
      <w:r>
        <w:rPr>
          <w:b/>
        </w:rPr>
        <w:t>Ahmed Sami Badri</w:t>
      </w:r>
      <w:r>
        <w:t xml:space="preserve">   </w:t>
      </w:r>
      <w:r>
        <w:rPr>
          <w:i/>
          <w:sz w:val="18"/>
        </w:rPr>
        <w:t>Head of Investor Relations &amp; Strategic Finance</w:t>
      </w:r>
    </w:p>
    <w:p>
      <w:pPr>
        <w:spacing w:before="40"/>
      </w:pPr>
      <w:r>
        <w:t>Thank you, Scott. Before we start the Q&amp;A portion of the call, I'd like to remind analysts to ask one question and a single follow-up question. Michelle, can we move to the first analyst in the queue?</w:t>
      </w:r>
    </w:p>
    <w:p>
      <w:pPr>
        <w:spacing w:before="240"/>
      </w:pPr>
      <w:r>
        <w:rPr>
          <w:b/>
        </w:rPr>
        <w:t>Operator</w:t>
      </w:r>
    </w:p>
    <w:p>
      <w:pPr>
        <w:spacing w:before="40"/>
      </w:pPr>
      <w:r>
        <w:t>Simon Leopold with Raymond James.</w:t>
      </w:r>
    </w:p>
    <w:p>
      <w:pPr>
        <w:spacing w:before="240"/>
      </w:pPr>
      <w:r>
        <w:rPr>
          <w:b/>
        </w:rPr>
        <w:t>Simon Leopold</w:t>
      </w:r>
      <w:r>
        <w:t xml:space="preserve">   </w:t>
      </w:r>
      <w:r>
        <w:rPr>
          <w:i/>
          <w:sz w:val="18"/>
        </w:rPr>
        <w:t>Raymond James &amp; Associates, Inc.</w:t>
      </w:r>
    </w:p>
    <w:p>
      <w:pPr>
        <w:spacing w:before="40"/>
      </w:pPr>
      <w:r>
        <w:t>I know this might be a difficult one to answer, and I appreciate the comment on tariffs, but maybe the bigger issue around the federal government is all the noise around the DOGE. And so I'd love if you could drill down on your federal exposure and the scenarios you're envisioning if there are major layoffs from the U.S. government employment. And then I've got a quick follow-up.</w:t>
      </w:r>
    </w:p>
    <w:p>
      <w:pPr>
        <w:spacing w:before="240"/>
      </w:pPr>
      <w:r>
        <w:rPr>
          <w:b/>
        </w:rPr>
        <w:t>Charles Robbins</w:t>
      </w:r>
      <w:r>
        <w:t xml:space="preserve">   </w:t>
      </w:r>
      <w:r>
        <w:rPr>
          <w:i/>
          <w:sz w:val="18"/>
        </w:rPr>
        <w:t>Chairman &amp; CEO</w:t>
      </w:r>
    </w:p>
    <w:p>
      <w:pPr>
        <w:spacing w:before="40"/>
      </w:pPr>
      <w:r>
        <w:t>Okay. Thanks, Simon, for the question. Look, we have obviously been following this very significantly. And I think it's important to understand that this effort is really about driving efficiency and productivity in government, which in many cases is actually delivered via the use of technology. So we think that there could be some positives for us. It's important to know that the federal -- U.S. federal business is less than 10% of our total business, first of all. And the other thing to keep in mind is that 75% of our U.S. federal business comes from the DoD, and most of this activity is actually occurring on the civilian side of the business.</w:t>
      </w:r>
    </w:p>
    <w:p>
      <w:pPr>
        <w:spacing w:before="40"/>
      </w:pPr>
      <w:r>
        <w:t>So we had a -- we still had a reasonable quarter, I'd say, when the executive orders came out. Initially, we saw a flurry of confusion, I would say. And then we've seen a lot of large deals that we've been working on sort of get back on track and everything seems to be progressing as we expected. As you look out to Q3 and Q4, we're not modeling in any materially higher performance or any material lower performance in federal than what we saw last quarter.</w:t>
      </w:r>
    </w:p>
    <w:p>
      <w:pPr>
        <w:spacing w:before="240"/>
      </w:pPr>
      <w:r>
        <w:rPr>
          <w:b/>
        </w:rPr>
        <w:t>Ahmed Sami Badri</w:t>
      </w:r>
      <w:r>
        <w:t xml:space="preserve">   </w:t>
      </w:r>
      <w:r>
        <w:rPr>
          <w:i/>
          <w:sz w:val="18"/>
        </w:rPr>
        <w:t>Head of Investor Relations &amp; Strategic Finance</w:t>
      </w:r>
    </w:p>
    <w:p>
      <w:pPr>
        <w:spacing w:before="40"/>
      </w:pPr>
      <w:r>
        <w:t>Thank you, Simon. Go ahead, please.</w:t>
      </w:r>
    </w:p>
    <w:p>
      <w:pPr>
        <w:spacing w:before="240"/>
      </w:pPr>
      <w:r>
        <w:rPr>
          <w:b/>
        </w:rPr>
        <w:t>Simon Leopold</w:t>
      </w:r>
      <w:r>
        <w:t xml:space="preserve">   </w:t>
      </w:r>
      <w:r>
        <w:rPr>
          <w:i/>
          <w:sz w:val="18"/>
        </w:rPr>
        <w:t>Raymond James &amp; Associates, Inc.</w:t>
      </w:r>
    </w:p>
    <w:p>
      <w:pPr>
        <w:spacing w:before="40"/>
      </w:pPr>
      <w:r>
        <w:t>Just follow-up, please. Yes. So there's been increasing noise around the technology known as co-packaged optics. And given Cisco's, let's say, ingredients having optics, vertical integration, switching, routing, just wondering how you're thinking about that in your longer-term strategy.</w:t>
      </w:r>
    </w:p>
    <w:p>
      <w:pPr>
        <w:spacing w:before="240"/>
      </w:pPr>
      <w:r>
        <w:rPr>
          <w:b/>
        </w:rPr>
        <w:t>Charles Robbins</w:t>
      </w:r>
      <w:r>
        <w:t xml:space="preserve">   </w:t>
      </w:r>
      <w:r>
        <w:rPr>
          <w:i/>
          <w:sz w:val="18"/>
        </w:rPr>
        <w:t>Chairman &amp; CEO</w:t>
      </w:r>
    </w:p>
    <w:p>
      <w:pPr>
        <w:spacing w:before="40"/>
      </w:pPr>
      <w:r>
        <w:t>I think, Simon, the way we think about it is the way we go to market with the webscalers today is that we sell them systems with integrated optics, we sell them stand-alone optics, optical systems or silicon. So however the market evolves, we'll continue to evolve our offerings and evolve our portfolio to just meet them where they are and how they want to procure our products.</w:t>
      </w:r>
    </w:p>
    <w:p>
      <w:pPr>
        <w:spacing w:before="240"/>
      </w:pPr>
      <w:r>
        <w:rPr>
          <w:b/>
        </w:rPr>
        <w:t>Operator</w:t>
      </w:r>
    </w:p>
    <w:p>
      <w:pPr>
        <w:spacing w:before="40"/>
      </w:pPr>
      <w:r>
        <w:t>Meta Marshall with Morgan Stanley.</w:t>
      </w:r>
    </w:p>
    <w:p>
      <w:pPr>
        <w:spacing w:before="240"/>
      </w:pPr>
      <w:r>
        <w:rPr>
          <w:b/>
        </w:rPr>
        <w:t>Meta Marshall</w:t>
      </w:r>
      <w:r>
        <w:t xml:space="preserve">   </w:t>
      </w:r>
      <w:r>
        <w:rPr>
          <w:i/>
          <w:sz w:val="18"/>
        </w:rPr>
        <w:t>Morgan Stanley</w:t>
      </w:r>
    </w:p>
    <w:p>
      <w:pPr>
        <w:spacing w:before="40"/>
      </w:pPr>
      <w:r>
        <w:t>Chuck, maybe if I could ask to start just kind of what you are seeing from customers on kind of propensity to spend. Clearly, a very good quarter, but just kind of as we've entered into the year and kind of more resolution on administration but maybe less resolution on kind of directionality, just kind of what you're hearing from customers. And then second, just on -- clearly, you're seeing a lot of strength on the data center side and kind of spoke to kind of seeing some of that on the campus side. But just how are you seeing kind of strength broaden out to the campus portfolio?</w:t>
      </w:r>
    </w:p>
    <w:p>
      <w:pPr>
        <w:spacing w:before="240"/>
      </w:pPr>
      <w:r>
        <w:rPr>
          <w:b/>
        </w:rPr>
        <w:t>Charles Robbins</w:t>
      </w:r>
      <w:r>
        <w:t xml:space="preserve">   </w:t>
      </w:r>
      <w:r>
        <w:rPr>
          <w:i/>
          <w:sz w:val="18"/>
        </w:rPr>
        <w:t>Chairman &amp; CEO</w:t>
      </w:r>
    </w:p>
    <w:p>
      <w:pPr>
        <w:spacing w:before="40"/>
      </w:pPr>
      <w:r>
        <w:t>Yes. I think if you look -- thanks, Meta. I think if you look across the board, we had relatively strong demand across geographies, across the portfolio and, with the exception of the U.S. federal discussion that we had earlier, largely across segments as well. We saw public sector strength outside the U.S. in both Europe, it was up high single digits, I think, and Asia, we saw good performance as well. So we saw it there.</w:t>
      </w:r>
    </w:p>
    <w:p>
      <w:pPr>
        <w:spacing w:before="40"/>
      </w:pPr>
      <w:r>
        <w:t>We've seen it in the campus. We talked about double-digit demand for campus switching, saw similar in enterprise routing, saw good demand for wireless and then the fourth consecutive quarter of double-digit demand growth in our Nexus portfolio, our data center switching, which predominantly goes into private cloud infrastructure into the enterprise. And then obviously, the webscale performance that we saw with 5 out of the -- or actually, I'm sorry, 3 of the 6 growing over 100% year-over-year, 2 of the 6 growing over 50% year-over-year. So it was very balanced.</w:t>
      </w:r>
    </w:p>
    <w:p>
      <w:pPr>
        <w:spacing w:before="40"/>
      </w:pPr>
      <w:r>
        <w:t>And so far, I think that despite the geopolitical risk, despite the uncertainty that's going on in the U.S. and in the marketplace around the world, I think the one thing our customers understand is that their need to continue spending on technology is just there. And there's so much change going on right now from a technology perspective that there's both excitement about the opportunity, and candidly, there's a little bit of fear of slowing down too much and letting your competition get too much ahead of you. So we saw solid demand.</w:t>
      </w:r>
    </w:p>
    <w:p>
      <w:pPr>
        <w:spacing w:before="240"/>
      </w:pPr>
      <w:r>
        <w:rPr>
          <w:b/>
        </w:rPr>
        <w:t>Ahmed Sami Badri</w:t>
      </w:r>
      <w:r>
        <w:t xml:space="preserve">   </w:t>
      </w:r>
      <w:r>
        <w:rPr>
          <w:i/>
          <w:sz w:val="18"/>
        </w:rPr>
        <w:t>Head of Investor Relations &amp; Strategic Finance</w:t>
      </w:r>
    </w:p>
    <w:p>
      <w:pPr>
        <w:spacing w:before="40"/>
      </w:pPr>
      <w:r>
        <w:t>Thank you, Meta. And I just want to remind analysts to ask one question and a follow-up question at the same time.</w:t>
      </w:r>
    </w:p>
    <w:p>
      <w:pPr>
        <w:spacing w:before="240"/>
      </w:pPr>
      <w:r>
        <w:rPr>
          <w:b/>
        </w:rPr>
        <w:t>Operator</w:t>
      </w:r>
    </w:p>
    <w:p>
      <w:pPr>
        <w:spacing w:before="40"/>
      </w:pPr>
      <w:r>
        <w:t>Ben Reitzes with Melius Research.</w:t>
      </w:r>
    </w:p>
    <w:p>
      <w:pPr>
        <w:spacing w:before="240"/>
      </w:pPr>
      <w:r>
        <w:rPr>
          <w:b/>
        </w:rPr>
        <w:t>Benjamin Reitzes</w:t>
      </w:r>
      <w:r>
        <w:t xml:space="preserve">   </w:t>
      </w:r>
      <w:r>
        <w:rPr>
          <w:i/>
          <w:sz w:val="18"/>
        </w:rPr>
        <w:t>Melius Research</w:t>
      </w:r>
    </w:p>
    <w:p>
      <w:pPr>
        <w:spacing w:before="40"/>
      </w:pPr>
      <w:r>
        <w:t>Congrats on the quarter. It's good to see you guys with the momentum. Chuck, we've got a lot of questions very recently about a new switch that you just put out, the 9300 Nexus. And this programmable switch market looks like there's a lot of strong prospects there. So just wondering if you could talk a little bit more about that product and maybe why you went with AMD for the product and what that means for your -- versus your NVIDIA products.</w:t>
      </w:r>
    </w:p>
    <w:p>
      <w:pPr>
        <w:spacing w:before="40"/>
      </w:pPr>
      <w:r>
        <w:t>And my follow-up just is with regard to the overall comment of just overall demand just sounds so much better than a few quarters ago. I just wanted some -- the view that, do you still think people are getting ready for AI? Or -- yes, I don't know if I heard that from you this time that you think -- you were thinking in the last 2 quarters, people were getting ready for AI and it picked up. And this just sounded like a little more firm, but I was just wondering for a little more color on that. Hopefully, that didn't run on too long, Sami, but I'll pass it back to you.</w:t>
      </w:r>
    </w:p>
    <w:p>
      <w:pPr>
        <w:spacing w:before="240"/>
      </w:pPr>
      <w:r>
        <w:rPr>
          <w:b/>
        </w:rPr>
        <w:t>Charles Robbins</w:t>
      </w:r>
      <w:r>
        <w:t xml:space="preserve">   </w:t>
      </w:r>
      <w:r>
        <w:rPr>
          <w:i/>
          <w:sz w:val="18"/>
        </w:rPr>
        <w:t>Chairman &amp; CEO</w:t>
      </w:r>
    </w:p>
    <w:p>
      <w:pPr>
        <w:spacing w:before="40"/>
      </w:pPr>
      <w:r>
        <w:t>Thanks, Ben. No, we got them both. Look, first and foremost, I want to just thank the team in our product organization because the innovation that they've been delivering over the last 12 to 18 months has been at a pace that we haven't seen in a very long time. We've seen a lot in the collab space, in the security space, a lot in the silicon space and then in the webscale infrastructure. And now I think what you referenced, this switch with the DPU in it is a great example of the innovation that we are going to drive in our core networking portfolio.</w:t>
      </w:r>
    </w:p>
    <w:p>
      <w:pPr>
        <w:spacing w:before="40"/>
      </w:pPr>
      <w:r>
        <w:t>And so it's -- I can't speak to exactly why the team chose the AMD DPU other than I'm sure they did an analysis and thought it was the best solution for us. But this is a real -- it's a breakthrough product because it allows us to -- candidly, we can take security out of these appliances that they come in and put it where it belongs, which is everywhere. Security needs to be deployed everywhere, and this really allows us to integrate security deeply into the network and at the speed of the network. So what this allows us to do is, you can run network services or security services on these DPUs in the network at the speed of the ASICs as opposed to moving this traffic to a central place where you're going to be limited by the processing power of a single box.</w:t>
      </w:r>
    </w:p>
    <w:p>
      <w:pPr>
        <w:spacing w:before="40"/>
      </w:pPr>
      <w:r>
        <w:t>And so the first use case, as you are aware, is Hypershield, which we announced, and we had a couple of big Fortune wins in the prior quarter even as we're just building out the final capabilities on Hypershield. So that's going to be the first deployment. If you think about the use case, you could put one of these switches sitting at between zones in a data center and running all the traffic through it at line speed and doing security inspection via Hypershield to protect different zones from east-west threats. So it's -- we think it's got a lot of potential, and this is just the first service or first use case that the teams have come up with.</w:t>
      </w:r>
    </w:p>
    <w:p>
      <w:pPr>
        <w:spacing w:before="40"/>
      </w:pPr>
      <w:r>
        <w:t>On your second question, we absolutely believe that a lot of this demand is being driven by customers preparing for AI. We even think a lot of the telco demand that we see is -- are the telcos building out their networks to be prepared to deliver AI-as-a-Service or AI-driven services. And so while I didn't call it out, it's one of the pillars that we talk about relative to our role in AI, and we do think there's an acceleration of companies that are just trying to get prepared for what they're going to need. It's clear that agentic AI work streams are going to put more capacity onto the network.</w:t>
      </w:r>
    </w:p>
    <w:p>
      <w:pPr>
        <w:spacing w:before="240"/>
      </w:pPr>
      <w:r>
        <w:rPr>
          <w:b/>
        </w:rPr>
        <w:t>Operator</w:t>
      </w:r>
    </w:p>
    <w:p>
      <w:pPr>
        <w:spacing w:before="40"/>
      </w:pPr>
      <w:r>
        <w:t>Matthew Niknam with Deutsche Bank.</w:t>
      </w:r>
    </w:p>
    <w:p>
      <w:pPr>
        <w:spacing w:before="240"/>
      </w:pPr>
      <w:r>
        <w:rPr>
          <w:b/>
        </w:rPr>
        <w:t>Matthew Niknam</w:t>
      </w:r>
      <w:r>
        <w:t xml:space="preserve">   </w:t>
      </w:r>
      <w:r>
        <w:rPr>
          <w:i/>
          <w:sz w:val="18"/>
        </w:rPr>
        <w:t>Deutsche Bank AG</w:t>
      </w:r>
    </w:p>
    <w:p>
      <w:pPr>
        <w:spacing w:before="40"/>
      </w:pPr>
      <w:r>
        <w:t>Just maybe to dovetail on the prior question, you talked -- talk about enterprises investing a little bit more in AI. I'm just wondering, as they've come into the new calendar year, what you're seeing and hearing specifically from enterprise customers on the AI front and how meaningful it is for your business today. And then just as a follow-up, maybe for Scott, you did about 68.7% on a gross margin front this past quarter. I think the guide implies a step down to between 67% to 68%. I'm wondering maybe what informs that view.</w:t>
      </w:r>
    </w:p>
    <w:p>
      <w:pPr>
        <w:spacing w:before="240"/>
      </w:pPr>
      <w:r>
        <w:rPr>
          <w:b/>
        </w:rPr>
        <w:t>Charles Robbins</w:t>
      </w:r>
      <w:r>
        <w:t xml:space="preserve">   </w:t>
      </w:r>
      <w:r>
        <w:rPr>
          <w:i/>
          <w:sz w:val="18"/>
        </w:rPr>
        <w:t>Chairman &amp; CEO</w:t>
      </w:r>
    </w:p>
    <w:p>
      <w:pPr>
        <w:spacing w:before="40"/>
      </w:pPr>
      <w:r>
        <w:t>So I would say what we're seeing on the enterprise side relative to AI is it's still -- customers are still in the very early days, and they all realize they need to figure out exactly what their use cases are. We're starting to see some spending, though, on specific AI-driven infrastructure. And we think as we get AI PODs out there, we got Hyperfabric coming, we got AI Defense coming, we have Hypershield in the market, and we got this new DPU switch, they are all going to be a part of the infrastructure to support these AI applications.</w:t>
      </w:r>
    </w:p>
    <w:p>
      <w:pPr>
        <w:spacing w:before="40"/>
      </w:pPr>
      <w:r>
        <w:t>So we're beginning to see it happen, but I think it's also really important to understand that as the enterprises leverage their private data, their proprietary data, and they'll do some training on that, and then they'll run inference obviously against that, we believe that opportunity is an order of magnitude higher than what we've seen in training to date. We'll -- we're going to continue to innovate and build capabilities to put ourselves in a better position to be a real beneficiary as this continues to accelerate. But as of today, we feel like we're in pretty good shape.</w:t>
      </w:r>
    </w:p>
    <w:p>
      <w:pPr>
        <w:spacing w:before="240"/>
      </w:pPr>
      <w:r>
        <w:rPr>
          <w:b/>
        </w:rPr>
        <w:t>Richard Herren</w:t>
      </w:r>
      <w:r>
        <w:t xml:space="preserve">   </w:t>
      </w:r>
      <w:r>
        <w:rPr>
          <w:i/>
          <w:sz w:val="18"/>
        </w:rPr>
        <w:t>Former Executive Advisor</w:t>
      </w:r>
    </w:p>
    <w:p>
      <w:pPr>
        <w:spacing w:before="40"/>
      </w:pPr>
      <w:r>
        <w:t>And Matthew, on your question on gross margin, the guide at 68% -- 67% to 68% for Q3, and by the way, I think it settles in in that range for the full year, what's built into that and driving the step down from where we were in Q2 is we have -- and this was noted in the -- in my commentary upfront, we have built in the cost of the proposed tariffs that we've seen so far. So the additional 10% in China, the 25% on Canada and Mexico, Canada has no -- has a negligible impact on us. And the steel and aluminum, we've quantified those out, again, assuming the March 1 date. I think it's such a fluid environment right now. It's very difficult to say what's actually going to happen. But I wanted to protect the guide and ensure that we've built in the 25% that's been proposed.</w:t>
      </w:r>
    </w:p>
    <w:p>
      <w:pPr>
        <w:spacing w:before="40"/>
      </w:pPr>
      <w:r>
        <w:t>I will tell you, we've got a supply chain team that over the last several years has built a lot of muscle around the tariff that we had in China and how do we work our way around that. And from the time that was first imposed to where we are now, our mitigation activities have reduced our exposure there by about 80%. So we've game-planned out several scenarios and steps we could take. Depending on what actually goes into effect, we'll start to take those steps to mitigate the impact of the tariffs. But what I built into the cost of goods sold, that's where the tariffs will hit, is the full effect of 25% in Mexico, Canada and additional 10% in China with no mitigation at this point -- with no mitigation built in at this time.</w:t>
      </w:r>
    </w:p>
    <w:p>
      <w:pPr>
        <w:spacing w:before="240"/>
      </w:pPr>
      <w:r>
        <w:rPr>
          <w:b/>
        </w:rPr>
        <w:t>Operator</w:t>
      </w:r>
    </w:p>
    <w:p>
      <w:pPr>
        <w:spacing w:before="40"/>
      </w:pPr>
      <w:r>
        <w:t>Samik Chatterjee with JPMorgan.</w:t>
      </w:r>
    </w:p>
    <w:p>
      <w:pPr>
        <w:spacing w:before="240"/>
      </w:pPr>
      <w:r>
        <w:rPr>
          <w:b/>
        </w:rPr>
        <w:t>Samik Chatterjee</w:t>
      </w:r>
      <w:r>
        <w:t xml:space="preserve">   </w:t>
      </w:r>
      <w:r>
        <w:rPr>
          <w:i/>
          <w:sz w:val="18"/>
        </w:rPr>
        <w:t>JPMorgan Chase &amp; Co</w:t>
      </w:r>
    </w:p>
    <w:p>
      <w:pPr>
        <w:spacing w:before="40"/>
      </w:pPr>
      <w:r>
        <w:t>I guess maybe I'll follow up on that tariff question to start off. You do mention you're embedding in the cost of the tariffs, but I think we're getting a lot of questions also in terms of how to think about demand. So Chuck or Scott, I mean any thoughts in terms of how you've seen enterprises -- enterprise customers respond on a demand basis to previous tariffs? And how does that inform your view in terms of what to expect for demand? And sort of are you seeing any pull forward from customers to avoid some of these tariffs in the first place?</w:t>
      </w:r>
    </w:p>
    <w:p>
      <w:pPr>
        <w:spacing w:before="40"/>
      </w:pPr>
      <w:r>
        <w:t>And for my follow-up, I think it's more about the hyperscaler and the AI momentum you're seeing there. You're seeing strong momentum in orders, but what is -- maybe if you can give us some insights on deployments, we can see the strong CapEx numbers or guidance from them, but is there any acceleration or sort of more on track in terms of deployment pace relative to what you expected?</w:t>
      </w:r>
    </w:p>
    <w:p>
      <w:pPr>
        <w:spacing w:before="240"/>
      </w:pPr>
      <w:r>
        <w:rPr>
          <w:b/>
        </w:rPr>
        <w:t>Richard Herren</w:t>
      </w:r>
      <w:r>
        <w:t xml:space="preserve">   </w:t>
      </w:r>
      <w:r>
        <w:rPr>
          <w:i/>
          <w:sz w:val="18"/>
        </w:rPr>
        <w:t>Former Executive Advisor</w:t>
      </w:r>
    </w:p>
    <w:p>
      <w:pPr>
        <w:spacing w:before="40"/>
      </w:pPr>
      <w:r>
        <w:t>Yes, Samik. On the first question, we're not seeing any evidence of customer pulling demand ahead. I think it's the tariff environment is very fluid right now. It's a very dynamic environment. While everyone is taking note, I think until we know what's actually going to go into effect, it will be very difficult for our customers to decide what to do.</w:t>
      </w:r>
    </w:p>
    <w:p>
      <w:pPr>
        <w:spacing w:before="40"/>
      </w:pPr>
      <w:r>
        <w:t>I think the other thing that as we look at the steps we would take to mitigate the impact of demand, there are a number of steps we can take to offset the cost. We obviously would have price as a lever, but there's a number of considerations that we have to go through before we got there. Right now, I don't envision that. What we would look to do first is make some of the changes we need to make inside the supply chain to mitigate the impact of whatever tariff regime gets put into place, so not seeing any evidence of any pull ahead in demand.</w:t>
      </w:r>
    </w:p>
    <w:p>
      <w:pPr>
        <w:spacing w:before="240"/>
      </w:pPr>
      <w:r>
        <w:rPr>
          <w:b/>
        </w:rPr>
        <w:t>Charles Robbins</w:t>
      </w:r>
      <w:r>
        <w:t xml:space="preserve">   </w:t>
      </w:r>
      <w:r>
        <w:rPr>
          <w:i/>
          <w:sz w:val="18"/>
        </w:rPr>
        <w:t>Chairman &amp; CEO</w:t>
      </w:r>
    </w:p>
    <w:p>
      <w:pPr>
        <w:spacing w:before="40"/>
      </w:pPr>
      <w:r>
        <w:t>Yes. And Samik, I think on the question relative to the webscale demand versus their deployments, I think that their -- I think the bottom line is that I've sat with all these customers, and they've looked at me and said, If you can build more, we will buy more. So I think that a couple of them had initial targets for how many units they wanted in 2025, and that number has already gone up by 50%. So I think the deployments are moving very rapidly and on track, and we continue to respond to all of their demand. And frankly, the changes that they make as their strategy evolves on it is very dynamic. It's a very dynamic market.</w:t>
      </w:r>
    </w:p>
    <w:p>
      <w:pPr>
        <w:spacing w:before="240"/>
      </w:pPr>
      <w:r>
        <w:rPr>
          <w:b/>
        </w:rPr>
        <w:t>Operator</w:t>
      </w:r>
    </w:p>
    <w:p>
      <w:pPr>
        <w:spacing w:before="40"/>
      </w:pPr>
      <w:r>
        <w:t>Tal Liani with BofA Securities.</w:t>
      </w:r>
    </w:p>
    <w:p>
      <w:pPr>
        <w:spacing w:before="240"/>
      </w:pPr>
      <w:r>
        <w:rPr>
          <w:b/>
        </w:rPr>
        <w:t>Tal Liani</w:t>
      </w:r>
      <w:r>
        <w:t xml:space="preserve">   </w:t>
      </w:r>
      <w:r>
        <w:rPr>
          <w:i/>
          <w:sz w:val="18"/>
        </w:rPr>
        <w:t>BofA Securities</w:t>
      </w:r>
    </w:p>
    <w:p>
      <w:pPr>
        <w:spacing w:before="40"/>
      </w:pPr>
      <w:r>
        <w:t>Great quarter, but I have a question about maybe the weaker parts. If my math is right, and I'm not sure it's right, so I need clarification, Splunk was down 11% this quarter year-over-year. Maybe my numbers are totally wrong, so if you can clarify what's happening with Splunk and give us an update on the trends.</w:t>
      </w:r>
    </w:p>
    <w:p>
      <w:pPr>
        <w:spacing w:before="40"/>
      </w:pPr>
      <w:r>
        <w:t>And the second question is security and observability. It's supposed to accelerate -- it accelerated last quarter. Can you talk about the trends this quarter and kind of the good parts and the bad parts of the growth?</w:t>
      </w:r>
    </w:p>
    <w:p>
      <w:pPr>
        <w:spacing w:before="240"/>
      </w:pPr>
      <w:r>
        <w:rPr>
          <w:b/>
        </w:rPr>
        <w:t>Richard Herren</w:t>
      </w:r>
      <w:r>
        <w:t xml:space="preserve">   </w:t>
      </w:r>
      <w:r>
        <w:rPr>
          <w:i/>
          <w:sz w:val="18"/>
        </w:rPr>
        <w:t>Former Executive Advisor</w:t>
      </w:r>
    </w:p>
    <w:p>
      <w:pPr>
        <w:spacing w:before="40"/>
      </w:pPr>
      <w:r>
        <w:t>Okay. I'll take the first one, and then, Chuck, we can tag-team on the second if you want. On the -- I'm not sure what math you're doing, Tal. I think one thing that is not visible to you with the math that you've got in front of you is the end of Splunk's quarter, their fiscal -- by the way, this would have been -- the end of January was the end of their prior Q4. So as with every enterprise software company, of course, Q4 is the biggest quarter of the year. And in fact, it gets back-end loaded so that their -- the week 13 of that Q4 is the biggest week of the quarter.</w:t>
      </w:r>
    </w:p>
    <w:p>
      <w:pPr>
        <w:spacing w:before="40"/>
      </w:pPr>
      <w:r>
        <w:t>The way the calendar fell this year, our fiscal quarter ended on January 25. So that last week of January that was historically Splunk's Q4 actually is not captured in our Q2 results, it will flow into our Q3 results. That may be what's throwing you off on the math. Splunk is still growing double digits. It's growing right in line with our expectations, modestly ahead of our expectations on the top line and is profitable well ahead of when we expected it to be profitable. So Splunk's performing quite nicely for us.</w:t>
      </w:r>
    </w:p>
    <w:p>
      <w:pPr>
        <w:spacing w:before="240"/>
      </w:pPr>
      <w:r>
        <w:rPr>
          <w:b/>
        </w:rPr>
        <w:t>Charles Robbins</w:t>
      </w:r>
      <w:r>
        <w:t xml:space="preserve">   </w:t>
      </w:r>
      <w:r>
        <w:rPr>
          <w:i/>
          <w:sz w:val="18"/>
        </w:rPr>
        <w:t>Chairman &amp; CEO</w:t>
      </w:r>
    </w:p>
    <w:p>
      <w:pPr>
        <w:spacing w:before="40"/>
      </w:pPr>
      <w:r>
        <w:t>Yes. On the security front, what I would say, Tal, is that look, we had always said we expected to see the acceleration in the second half of this year. We saw the last 4 quarters of growth from a demand perspective in organic security, which is a good sign. And what we've launched is all this new innovation that just takes time to ramp, but I can give you a couple of data points. If you just look at two of the products, Cisco Secure Access and XDR, between those two, we now have those deployed at over 1,000 customers, and each of them are actually supporting over 1 million enterprise users each. So we're seeing the success. They just need time to ramp. We've also launched Hypershield. I said earlier, we won 2 Fortune 100 enterprise customers this past quarter, and there's a great deal of excitement.</w:t>
      </w:r>
    </w:p>
    <w:p>
      <w:pPr>
        <w:spacing w:before="40"/>
      </w:pPr>
      <w:r>
        <w:t>If you look at AI Defense with the AI Summit that we did recently, there's -- I think there's about 20-some-odd customers who are interested in going to proof of concept with us right now on it. We had almost half the Fortune 100 there for that event. So I feel good about where we are. It will turn into greater demand as we just continue to scale these products.</w:t>
      </w:r>
    </w:p>
    <w:p>
      <w:pPr>
        <w:spacing w:before="240"/>
      </w:pPr>
      <w:r>
        <w:rPr>
          <w:b/>
        </w:rPr>
        <w:t>Operator</w:t>
      </w:r>
    </w:p>
    <w:p>
      <w:pPr>
        <w:spacing w:before="40"/>
      </w:pPr>
      <w:r>
        <w:t>Amit Daryanani with Evercore ISI.</w:t>
      </w:r>
    </w:p>
    <w:p>
      <w:pPr>
        <w:spacing w:before="240"/>
      </w:pPr>
      <w:r>
        <w:rPr>
          <w:b/>
        </w:rPr>
        <w:t>Michael Fisher</w:t>
      </w:r>
      <w:r>
        <w:t xml:space="preserve">   </w:t>
      </w:r>
      <w:r>
        <w:rPr>
          <w:i/>
          <w:sz w:val="18"/>
        </w:rPr>
        <w:t>Evercore ISI Institutional Equities</w:t>
      </w:r>
    </w:p>
    <w:p>
      <w:pPr>
        <w:spacing w:before="40"/>
      </w:pPr>
      <w:r>
        <w:t>This is Michael Fisher on for Amit. Just a quick question on the $700 million AI orders so far this year. Are these mainly switching and optical wins? Or are you seeing wins in some other products? And then just curious if you're expecting any of these -- you've seen some very strong AI orders. Are we expecting it to start converting into revenue this fiscal year? Or is that more of a fiscal '26 kind of thing?</w:t>
      </w:r>
    </w:p>
    <w:p>
      <w:pPr>
        <w:spacing w:before="240"/>
      </w:pPr>
      <w:r>
        <w:rPr>
          <w:b/>
        </w:rPr>
        <w:t>Charles Robbins</w:t>
      </w:r>
      <w:r>
        <w:t xml:space="preserve">   </w:t>
      </w:r>
      <w:r>
        <w:rPr>
          <w:i/>
          <w:sz w:val="18"/>
        </w:rPr>
        <w:t>Chairman &amp; CEO</w:t>
      </w:r>
    </w:p>
    <w:p>
      <w:pPr>
        <w:spacing w:before="40"/>
      </w:pPr>
      <w:r>
        <w:t>Thanks, Amit. I'll take the first one, and Scott, you can take the revenue. On the $700 million in AI orders, it's a combination of systems, silicon, optics and optical systems. And I think if you break it down, it's about half is in silicon and systems, and -- but it's -- it continues to accelerate. And I'd say the teams have done a great job on the silicon front. We've invested heavily in more resources there. The team is running parallel development efforts for multiple chips that are staggered in their time frames. They've worked hard. They were increasing the yield, which is a positive thing. And so we feel good about it, but it's a combination of all those things that we're selling to the customers.</w:t>
      </w:r>
    </w:p>
    <w:p>
      <w:pPr>
        <w:spacing w:before="40"/>
      </w:pPr>
      <w:r>
        <w:t>Scott, on the revenue side?</w:t>
      </w:r>
    </w:p>
    <w:p>
      <w:pPr>
        <w:spacing w:before="240"/>
      </w:pPr>
      <w:r>
        <w:rPr>
          <w:b/>
        </w:rPr>
        <w:t>Richard Herren</w:t>
      </w:r>
      <w:r>
        <w:t xml:space="preserve">   </w:t>
      </w:r>
      <w:r>
        <w:rPr>
          <w:i/>
          <w:sz w:val="18"/>
        </w:rPr>
        <w:t>Former Executive Advisor</w:t>
      </w:r>
    </w:p>
    <w:p>
      <w:pPr>
        <w:spacing w:before="40"/>
      </w:pPr>
      <w:r>
        <w:t>Yes. Amit, it's no different than what we've said all along about when we expect this to turn into revenue. We knew the orders would come in well ahead of the actual ship dates. We do expect to see this revenue begin to ramp in the second half of the year, and that's consistent with what we've said from the start.</w:t>
      </w:r>
    </w:p>
    <w:p>
      <w:pPr>
        <w:spacing w:before="240"/>
      </w:pPr>
      <w:r>
        <w:rPr>
          <w:b/>
        </w:rPr>
        <w:t>Operator</w:t>
      </w:r>
    </w:p>
    <w:p>
      <w:pPr>
        <w:spacing w:before="40"/>
      </w:pPr>
      <w:r>
        <w:t>Our next caller is Jim Fish with Piper Sandler.</w:t>
      </w:r>
    </w:p>
    <w:p>
      <w:pPr>
        <w:spacing w:before="240"/>
      </w:pPr>
      <w:r>
        <w:rPr>
          <w:b/>
        </w:rPr>
        <w:t>James Fish</w:t>
      </w:r>
      <w:r>
        <w:t xml:space="preserve">   </w:t>
      </w:r>
      <w:r>
        <w:rPr>
          <w:i/>
          <w:sz w:val="18"/>
        </w:rPr>
        <w:t>Piper Sandler &amp; Co.</w:t>
      </w:r>
    </w:p>
    <w:p>
      <w:pPr>
        <w:spacing w:before="40"/>
      </w:pPr>
      <w:r>
        <w:t>Working off a few things you guys just have talked about here, can you just first give us an update as to the actual penetration of the 6,500 large customers you guys expected between Cisco and Splunk to jointly go after and any further bundling plans you have but -- beyond what you just announced?</w:t>
      </w:r>
    </w:p>
    <w:p>
      <w:pPr>
        <w:spacing w:before="40"/>
      </w:pPr>
      <w:r>
        <w:t>And then secondly, to the last question, what are you guys seeing from where you're winning within the data center between the Silicon One approach versus sort of the systems approach with your AI wins? Would love additional color there.</w:t>
      </w:r>
    </w:p>
    <w:p>
      <w:pPr>
        <w:spacing w:before="240"/>
      </w:pPr>
      <w:r>
        <w:rPr>
          <w:b/>
        </w:rPr>
        <w:t>Charles Robbins</w:t>
      </w:r>
      <w:r>
        <w:t xml:space="preserve">   </w:t>
      </w:r>
      <w:r>
        <w:rPr>
          <w:i/>
          <w:sz w:val="18"/>
        </w:rPr>
        <w:t>Chairman &amp; CEO</w:t>
      </w:r>
    </w:p>
    <w:p>
      <w:pPr>
        <w:spacing w:before="40"/>
      </w:pPr>
      <w:r>
        <w:t>Thanks, Jim. So on the Splunk side, I would say it's still early. These are still long sales cycles. And we're continuing to make progress. We are having wins. I mean they're clearly out there. We also have seen the benefit of the portfolio coming together with large customers doing our broad-based, what we call WPAs and that are inclusive of Splunk now, the old Cisco WPA that are inclusive of Splunk. And we talked about the Splunk team had a deal that they were leading that actually expanded the Cisco footprint.</w:t>
      </w:r>
    </w:p>
    <w:p>
      <w:pPr>
        <w:spacing w:before="40"/>
      </w:pPr>
      <w:r>
        <w:t>So we are beginning to see that, and we'll continue to see it as we go forward. I think you'll see, as we get into the next couple of quarters, you're going to see more and more cross-selling sales incentives that the teams are putting in place that I think we'll continue to accelerate that.</w:t>
      </w:r>
    </w:p>
    <w:p>
      <w:pPr>
        <w:spacing w:before="40"/>
      </w:pPr>
      <w:r>
        <w:t>And on the second question, I think it was about how they're looking at systems versus Silicon One...</w:t>
      </w:r>
    </w:p>
    <w:p>
      <w:pPr>
        <w:spacing w:before="240"/>
      </w:pPr>
      <w:r>
        <w:rPr>
          <w:b/>
        </w:rPr>
        <w:t>Richard Herren</w:t>
      </w:r>
      <w:r>
        <w:t xml:space="preserve">   </w:t>
      </w:r>
      <w:r>
        <w:rPr>
          <w:i/>
          <w:sz w:val="18"/>
        </w:rPr>
        <w:t>Former Executive Advisor</w:t>
      </w:r>
    </w:p>
    <w:p>
      <w:pPr>
        <w:spacing w:before="40"/>
      </w:pPr>
      <w:r>
        <w:t>Yes, versus silicon.</w:t>
      </w:r>
    </w:p>
    <w:p>
      <w:pPr>
        <w:spacing w:before="240"/>
      </w:pPr>
      <w:r>
        <w:rPr>
          <w:b/>
        </w:rPr>
        <w:t>Charles Robbins</w:t>
      </w:r>
      <w:r>
        <w:t xml:space="preserve">   </w:t>
      </w:r>
      <w:r>
        <w:rPr>
          <w:i/>
          <w:sz w:val="18"/>
        </w:rPr>
        <w:t>Chairman &amp; CEO</w:t>
      </w:r>
    </w:p>
    <w:p>
      <w:pPr>
        <w:spacing w:before="40"/>
      </w:pPr>
      <w:r>
        <w:t>Yes. I think that by and large, it's systems. Actual just raw silicon sales are still very small as a percentage of the total business. So the general method of consumption is just to buy the systems.</w:t>
      </w:r>
    </w:p>
    <w:p>
      <w:pPr>
        <w:spacing w:before="240"/>
      </w:pPr>
      <w:r>
        <w:rPr>
          <w:b/>
        </w:rPr>
        <w:t>Operator</w:t>
      </w:r>
    </w:p>
    <w:p>
      <w:pPr>
        <w:spacing w:before="40"/>
      </w:pPr>
      <w:r>
        <w:t>David Vogt with UBS.</w:t>
      </w:r>
    </w:p>
    <w:p>
      <w:pPr>
        <w:spacing w:before="240"/>
      </w:pPr>
      <w:r>
        <w:rPr>
          <w:b/>
        </w:rPr>
        <w:t>David Vogt</w:t>
      </w:r>
      <w:r>
        <w:t xml:space="preserve">   </w:t>
      </w:r>
      <w:r>
        <w:rPr>
          <w:i/>
          <w:sz w:val="18"/>
        </w:rPr>
        <w:t>UBS Investment Bank</w:t>
      </w:r>
    </w:p>
    <w:p>
      <w:pPr>
        <w:spacing w:before="40"/>
      </w:pPr>
      <w:r>
        <w:t>So I'll give you both obviously at the same time. So I'm just trying to square, Chuck, your comments about the strength that you're seeing across the business because it looks like ex Splunk enterprise orders maybe decelerated a little bit sequentially and the strength in -- I guess it looks like the Americas was mostly SP and cloud.</w:t>
      </w:r>
    </w:p>
    <w:p>
      <w:pPr>
        <w:spacing w:before="40"/>
      </w:pPr>
      <w:r>
        <w:t>And then the second question I have is maybe longer term, there's been a high number or a large number of project announcements over the last couple of weeks with some pretty big announcements from maybe the white-box ODM space with some big wins as well. So maybe anything you can touch on from a competitive perspective on how you're thinking about maybe these bigger projects that have been announced, maybe the risks out there from some of these other alternatives like DeepSeek and then some of these wins that have been announced by some of the ODM market and how you're thinking about the landscape.</w:t>
      </w:r>
    </w:p>
    <w:p>
      <w:pPr>
        <w:spacing w:before="240"/>
      </w:pPr>
      <w:r>
        <w:rPr>
          <w:b/>
        </w:rPr>
        <w:t>Charles Robbins</w:t>
      </w:r>
      <w:r>
        <w:t xml:space="preserve">   </w:t>
      </w:r>
      <w:r>
        <w:rPr>
          <w:i/>
          <w:sz w:val="18"/>
        </w:rPr>
        <w:t>Chairman &amp; CEO</w:t>
      </w:r>
    </w:p>
    <w:p>
      <w:pPr>
        <w:spacing w:before="40"/>
      </w:pPr>
      <w:r>
        <w:t>Yes. Okay. So first of all, on the enterprise, we've had 4 quarters of continued recovery. It was a little slower growth year-over-year than it was in Q1, but it's important to understand, I think Q2 over Q1 was up 29%. We literally took over $1 billion more in orders in Q2 than Q1. So I don't think there's anything to be overly concerned about right there. And we saw real good strength in Asia in double digits, and I think Europe was close to double digits. And U.S. enterprise just had a bunch of big deals in Q1 that I think just kind of slowed them down a little bit for Q2.</w:t>
      </w:r>
    </w:p>
    <w:p>
      <w:pPr>
        <w:spacing w:before="40"/>
      </w:pPr>
      <w:r>
        <w:t>On these other deals, I mean if you look at technology like DeepSeek, we think as -- not DeepSeek in particular, but we think as we see more of this democratization of the access that it's going to just facilitate a faster advancement of AI applications in the enterprise, first of all. Secondly, I think we ran our AI Defense model. I think we did 50 prompts, and the team -- this was in 48 hours of this thing being out, and I think they proved every time that they could jailbreak this thing pretty easily. So I think we got to be careful as well.</w:t>
      </w:r>
    </w:p>
    <w:p>
      <w:pPr>
        <w:spacing w:before="40"/>
      </w:pPr>
      <w:r>
        <w:t>And the final thing I'd say on a lot of these unique deals out there, these bigger deals, I think we'll -- we're having success in the webscale space. And I think if we're being chosen in that space, I think we'll have a real good opportunity to play in these other emerging opportunities as they come about as well.</w:t>
      </w:r>
    </w:p>
    <w:p>
      <w:pPr>
        <w:spacing w:before="240"/>
      </w:pPr>
      <w:r>
        <w:rPr>
          <w:b/>
        </w:rPr>
        <w:t>Operator</w:t>
      </w:r>
    </w:p>
    <w:p>
      <w:pPr>
        <w:spacing w:before="40"/>
      </w:pPr>
      <w:r>
        <w:t>Antoine Chkaiban with New Street Research.</w:t>
      </w:r>
    </w:p>
    <w:p>
      <w:pPr>
        <w:spacing w:before="240"/>
      </w:pPr>
      <w:r>
        <w:rPr>
          <w:b/>
        </w:rPr>
        <w:t>Antoine Chkaiban</w:t>
      </w:r>
      <w:r>
        <w:t xml:space="preserve">   </w:t>
      </w:r>
      <w:r>
        <w:rPr>
          <w:i/>
          <w:sz w:val="18"/>
        </w:rPr>
        <w:t>New Street Research LLP</w:t>
      </w:r>
    </w:p>
    <w:p>
      <w:pPr>
        <w:spacing w:before="40"/>
      </w:pPr>
      <w:r>
        <w:t>So I'd like to follow up on the question regarding traction from enterprise customers in AI. Could you provide some additional color on where you are seeing Ethernet gain momentum the enterprise segment, what kind of cluster size, what use cases, which verticals?</w:t>
      </w:r>
    </w:p>
    <w:p>
      <w:pPr>
        <w:spacing w:before="40"/>
      </w:pPr>
      <w:r>
        <w:t>And then as a follow-up, I'd love to hear your perspective on what you're hearing from these customers in terms of data center space and, in particular, access to power as potentially being a bottleneck to roll out infrastructure this year.</w:t>
      </w:r>
    </w:p>
    <w:p>
      <w:pPr>
        <w:spacing w:before="240"/>
      </w:pPr>
      <w:r>
        <w:rPr>
          <w:b/>
        </w:rPr>
        <w:t>Charles Robbins</w:t>
      </w:r>
      <w:r>
        <w:t xml:space="preserve">   </w:t>
      </w:r>
      <w:r>
        <w:rPr>
          <w:i/>
          <w:sz w:val="18"/>
        </w:rPr>
        <w:t>Chairman &amp; CEO</w:t>
      </w:r>
    </w:p>
    <w:p>
      <w:pPr>
        <w:spacing w:before="40"/>
      </w:pPr>
      <w:r>
        <w:t>Thanks, Antoine. Yes, I don't think that -- we're not thinking about it from massive clusters that the enterprises are going to build. They're certainly building clusters to do training on their own models or they're renting space from one of the major GPU providers to actually do their training and then pulling that back. And the infrastructure we're talking about is really to support the inferencing side of it. And I think by and large, to be candid, the customers who have bought like NVIDIA GPUs so far have just bought the whole stack from them. And so we think that will be an emerging opportunity in the future. It's not really Ethernet under GPUs in the enterprise today, hasn't been a major opportunity to date.</w:t>
      </w:r>
    </w:p>
    <w:p>
      <w:pPr>
        <w:spacing w:before="40"/>
      </w:pPr>
      <w:r>
        <w:t>Now we believe with the NVIDIA partnership, the Hyperfabric stack, the AI PODs, the things that we're building, we think that as we integrate that stack together and they have these reference architectures to build that we think that that will lead to our networking equipment being combined with NVIDIA GPUs, and that's how we'll accomplish that in the future. And candidly, I don't think -- there hasn't been a lot of concern over the power issue in the enterprise like it has been in the webscale space.</w:t>
      </w:r>
    </w:p>
    <w:p>
      <w:pPr>
        <w:spacing w:before="240"/>
      </w:pPr>
      <w:r>
        <w:rPr>
          <w:b/>
        </w:rPr>
        <w:t>Operator</w:t>
      </w:r>
    </w:p>
    <w:p>
      <w:pPr>
        <w:spacing w:before="40"/>
      </w:pPr>
      <w:r>
        <w:t>Aaron Rakers with Wells Fargo.</w:t>
      </w:r>
    </w:p>
    <w:p>
      <w:pPr>
        <w:spacing w:before="240"/>
      </w:pPr>
      <w:r>
        <w:rPr>
          <w:b/>
        </w:rPr>
        <w:t>Aaron Rakers</w:t>
      </w:r>
      <w:r>
        <w:t xml:space="preserve">   </w:t>
      </w:r>
      <w:r>
        <w:rPr>
          <w:i/>
          <w:sz w:val="18"/>
        </w:rPr>
        <w:t>Wells Fargo Securities</w:t>
      </w:r>
    </w:p>
    <w:p>
      <w:pPr>
        <w:spacing w:before="40"/>
      </w:pPr>
      <w:r>
        <w:t>Congrats on the quarter. I'll stick with the AI theme first, and then I'll throw out my quick follow-up. On the AI side, I think in the prepared comments, you had mentioned that your 51.2T silicon will come out, I think it was April time frame. As you think about that 50% of your business on the AI orders being tied to switch and Silicon One silicon, how -- would you say that that is kind of the point of inflection, like the majority of your AI wins are tied to that 51.2T silicon? Or just kind of trying to understand kind of the opening up of this monetization opportunity.</w:t>
      </w:r>
    </w:p>
    <w:p>
      <w:pPr>
        <w:spacing w:before="40"/>
      </w:pPr>
      <w:r>
        <w:t>And then as a follow-up, I'm just curious like on the campus side, just kind of help us appreciate maybe the WiFi 7 upgrade cycle that you're starting to see or how you're thinking about that.</w:t>
      </w:r>
    </w:p>
    <w:p>
      <w:pPr>
        <w:spacing w:before="240"/>
      </w:pPr>
      <w:r>
        <w:rPr>
          <w:b/>
        </w:rPr>
        <w:t>Charles Robbins</w:t>
      </w:r>
      <w:r>
        <w:t xml:space="preserve">   </w:t>
      </w:r>
      <w:r>
        <w:rPr>
          <w:i/>
          <w:sz w:val="18"/>
        </w:rPr>
        <w:t>Chairman &amp; CEO</w:t>
      </w:r>
    </w:p>
    <w:p>
      <w:pPr>
        <w:spacing w:before="40"/>
      </w:pPr>
      <w:r>
        <w:t>Yes. I think on -- the comments we made on the 51.2 really was more of an enterprise comment in the Nexus portfolio, but it is Silicon One-based. And so those chips will be used in the 8000s as an example. But this is a -- if you get back to the silicon discussion that we had earlier, that team is designing multiple silicon architectures based on the use cases on the customer. Do they need deep buffers? Do they not need deep buffers? I mean it's really -- is it a low-latency application? I mean these -- all of these things come into play as they develop different pieces of silicon for that marketplace. So we'll continue to develop and 51.2 is -- and then beyond, and they're already working on just subsequent chips that will continue to crank up the speeds in these data centers.</w:t>
      </w:r>
    </w:p>
    <w:p>
      <w:pPr>
        <w:spacing w:before="40"/>
      </w:pPr>
      <w:r>
        <w:t>On the campus side, I think that we're continuing to see the campus switching infrastructure, as I talked about earlier. And it's early days on the WiFi 7. I'd say customers are getting ready to begin deploying. I think we're going to move into that over the next 2 to 3 quarters where we'll see a full transition both in the traditional on-prem access points and then also in the cloud managed.</w:t>
      </w:r>
    </w:p>
    <w:p>
      <w:pPr>
        <w:spacing w:before="240"/>
      </w:pPr>
      <w:r>
        <w:rPr>
          <w:b/>
        </w:rPr>
        <w:t>Operator</w:t>
      </w:r>
    </w:p>
    <w:p>
      <w:pPr>
        <w:spacing w:before="40"/>
      </w:pPr>
      <w:r>
        <w:t>Karl Ackerman with BNP Paribas.</w:t>
      </w:r>
    </w:p>
    <w:p>
      <w:pPr>
        <w:spacing w:before="240"/>
      </w:pPr>
      <w:r>
        <w:rPr>
          <w:b/>
        </w:rPr>
        <w:t>Karl Ackerman</w:t>
      </w:r>
      <w:r>
        <w:t xml:space="preserve">   </w:t>
      </w:r>
      <w:r>
        <w:rPr>
          <w:i/>
          <w:sz w:val="18"/>
        </w:rPr>
        <w:t>BNP Paribas</w:t>
      </w:r>
    </w:p>
    <w:p>
      <w:pPr>
        <w:spacing w:before="40"/>
      </w:pPr>
      <w:r>
        <w:t>Within enterprise networking, I think a couple of quarters ago, customer lead times bottom out at just a few weeks. Is the greater visibility and support of your April quarter outlook from enterprises and even telco operators coming from just a return to normal order patterns? Or are lead times extending out beyond a quarter across those customers as you begin to introduce AI PODs and Hypershield and perhaps some on-prem service offerings in addition to that?</w:t>
      </w:r>
    </w:p>
    <w:p>
      <w:pPr>
        <w:spacing w:before="240"/>
      </w:pPr>
      <w:r>
        <w:rPr>
          <w:b/>
        </w:rPr>
        <w:t>Charles Robbins</w:t>
      </w:r>
      <w:r>
        <w:t xml:space="preserve">   </w:t>
      </w:r>
      <w:r>
        <w:rPr>
          <w:i/>
          <w:sz w:val="18"/>
        </w:rPr>
        <w:t>Chairman &amp; CEO</w:t>
      </w:r>
    </w:p>
    <w:p>
      <w:pPr>
        <w:spacing w:before="40"/>
      </w:pPr>
      <w:r>
        <w:t>It's just normalization of ordering. We haven't had any lead time pressure at all.</w:t>
      </w:r>
    </w:p>
    <w:p>
      <w:pPr>
        <w:spacing w:before="240"/>
      </w:pPr>
      <w:r>
        <w:rPr>
          <w:b/>
        </w:rPr>
        <w:t>Richard Herren</w:t>
      </w:r>
      <w:r>
        <w:t xml:space="preserve">   </w:t>
      </w:r>
      <w:r>
        <w:rPr>
          <w:i/>
          <w:sz w:val="18"/>
        </w:rPr>
        <w:t>Former Executive Advisor</w:t>
      </w:r>
    </w:p>
    <w:p>
      <w:pPr>
        <w:spacing w:before="40"/>
      </w:pPr>
      <w:r>
        <w:t>Yes, we're not seeing -- what's behind that question, Karl, is, is the demand that we're seeing today a function of extended lead times like we saw a couple of years ago? That's not the case. Our lead times are not extending.</w:t>
      </w:r>
    </w:p>
    <w:p>
      <w:pPr>
        <w:spacing w:before="240"/>
      </w:pPr>
      <w:r>
        <w:rPr>
          <w:b/>
        </w:rPr>
        <w:t>Operator</w:t>
      </w:r>
    </w:p>
    <w:p>
      <w:pPr>
        <w:spacing w:before="40"/>
      </w:pPr>
      <w:r>
        <w:t>Atif Malik with Citi.</w:t>
      </w:r>
    </w:p>
    <w:p>
      <w:pPr>
        <w:spacing w:before="240"/>
      </w:pPr>
      <w:r>
        <w:rPr>
          <w:b/>
        </w:rPr>
        <w:t>Adrienne Colby</w:t>
      </w:r>
      <w:r>
        <w:t xml:space="preserve">   </w:t>
      </w:r>
      <w:r>
        <w:rPr>
          <w:i/>
          <w:sz w:val="18"/>
        </w:rPr>
        <w:t>Citigroup Inc.</w:t>
      </w:r>
    </w:p>
    <w:p>
      <w:pPr>
        <w:spacing w:before="40"/>
      </w:pPr>
      <w:r>
        <w:t>It's Adrienne Colby for Atif. Earlier this week, you announced some offerings geared towards traditional service providers. I was just wondering if you could help us size this customer segment for Cisco and understand where these customers are in terms of their embrace of AI? What are some of the key issues that Cisco is helping them address?</w:t>
      </w:r>
    </w:p>
    <w:p>
      <w:pPr>
        <w:spacing w:before="240"/>
      </w:pPr>
      <w:r>
        <w:rPr>
          <w:b/>
        </w:rPr>
        <w:t>Charles Robbins</w:t>
      </w:r>
      <w:r>
        <w:t xml:space="preserve">   </w:t>
      </w:r>
      <w:r>
        <w:rPr>
          <w:i/>
          <w:sz w:val="18"/>
        </w:rPr>
        <w:t>Chairman &amp; CEO</w:t>
      </w:r>
    </w:p>
    <w:p>
      <w:pPr>
        <w:spacing w:before="40"/>
      </w:pPr>
      <w:r>
        <w:t>Scott, do you want to comment on the size of the telco segment for us?</w:t>
      </w:r>
    </w:p>
    <w:p>
      <w:pPr>
        <w:spacing w:before="240"/>
      </w:pPr>
      <w:r>
        <w:rPr>
          <w:b/>
        </w:rPr>
        <w:t>Richard Herren</w:t>
      </w:r>
      <w:r>
        <w:t xml:space="preserve">   </w:t>
      </w:r>
      <w:r>
        <w:rPr>
          <w:i/>
          <w:sz w:val="18"/>
        </w:rPr>
        <w:t>Former Executive Advisor</w:t>
      </w:r>
    </w:p>
    <w:p>
      <w:pPr>
        <w:spacing w:before="40"/>
      </w:pPr>
      <w:r>
        <w:t>Yes. Overall, so telco had a good quarter in the last quarter. That's actually a continuation of what we saw in Q1. And what we hear from telco, particularly in international, is they are in anticipation of demand on their networks driven by AI, doing the same thing that we hear enterprises doing. They know there's increased load coming. In many cases, they've sweated those assets for some time because of the state of the financials in that industry, and they're coming back to the table to build out their networks in anticipation of the increased demand.</w:t>
      </w:r>
    </w:p>
    <w:p>
      <w:pPr>
        <w:spacing w:before="40"/>
      </w:pPr>
      <w:r>
        <w:t>I think we'll continue to see that for some period of time. Telco by its nature and the size of the telco customers that we have can be a little bit episodic a little bit, big deals in one quarter and not in the next. So it's not something that I would expect to see on a steady state, but we're seeing good demand right now as they see the same thing, the same exact trend that enterprises see. There's network load coming, we need to be ready for it.</w:t>
      </w:r>
    </w:p>
    <w:p>
      <w:pPr>
        <w:spacing w:before="240"/>
      </w:pPr>
      <w:r>
        <w:rPr>
          <w:b/>
        </w:rPr>
        <w:t>Charles Robbins</w:t>
      </w:r>
      <w:r>
        <w:t xml:space="preserve">   </w:t>
      </w:r>
      <w:r>
        <w:rPr>
          <w:i/>
          <w:sz w:val="18"/>
        </w:rPr>
        <w:t>Chairman &amp; CEO</w:t>
      </w:r>
    </w:p>
    <w:p>
      <w:pPr>
        <w:spacing w:before="40"/>
      </w:pPr>
      <w:r>
        <w:t>Yes, I think that's right. And I think the other thing that we see, some of the European operators are looking at delivering AI-as-a-Service. We see a lot of them planning for AI edge applications that are sitting at the edge of their networks that they're managing for customers, et cetera. So they are preparing for sure.</w:t>
      </w:r>
    </w:p>
    <w:p>
      <w:pPr>
        <w:spacing w:before="240"/>
      </w:pPr>
      <w:r>
        <w:rPr>
          <w:b/>
        </w:rPr>
        <w:t>Ahmed Sami Badri</w:t>
      </w:r>
      <w:r>
        <w:t xml:space="preserve">   </w:t>
      </w:r>
      <w:r>
        <w:rPr>
          <w:i/>
          <w:sz w:val="18"/>
        </w:rPr>
        <w:t>Head of Investor Relations &amp; Strategic Finance</w:t>
      </w:r>
    </w:p>
    <w:p>
      <w:pPr>
        <w:spacing w:before="40"/>
      </w:pPr>
      <w:r>
        <w:t>Thank you, Adrienne. And I want to hand it over to Chuck for some closing remarks.</w:t>
      </w:r>
    </w:p>
    <w:p>
      <w:pPr>
        <w:spacing w:before="240"/>
      </w:pPr>
      <w:r>
        <w:rPr>
          <w:b/>
        </w:rPr>
        <w:t>Charles Robbins</w:t>
      </w:r>
      <w:r>
        <w:t xml:space="preserve">   </w:t>
      </w:r>
      <w:r>
        <w:rPr>
          <w:i/>
          <w:sz w:val="18"/>
        </w:rPr>
        <w:t>Chairman &amp; CEO</w:t>
      </w:r>
    </w:p>
    <w:p>
      <w:pPr>
        <w:spacing w:before="40"/>
      </w:pPr>
      <w:r>
        <w:t>Well, I just want to thank everybody for joining us today, and I want to thank our teams. I'm really proud of these results, and the teams have been doing a really great job both on the innovation front and engaging with our customers.</w:t>
      </w:r>
    </w:p>
    <w:p>
      <w:pPr>
        <w:spacing w:before="40"/>
      </w:pPr>
      <w:r>
        <w:t>We clearly live in a very dynamic world. And as Scott said earlier, as the impact of these potential tariffs become more clear, our teams will take the appropriate steps to mitigate where we can. I do feel good about our momentum. Again, the product innovation and this -- particularly the innovation in our core, the portfolio and how it's translating through to customer value, clearly, the AI tailwind as well as the integration that has occurred so far relative to Splunk and just the team's [ pure out-execution ], I'm confident in the steps we've been taking. I think it will lead to durability of the performance, and we want to just continue to deliver for our customers, deliver the right technology, the right value and be a trusted partner for them.</w:t>
      </w:r>
    </w:p>
    <w:p>
      <w:pPr>
        <w:spacing w:before="40"/>
      </w:pPr>
      <w:r>
        <w:t>So thank you for being with us, and we look forward to talking to you soon.</w:t>
      </w:r>
    </w:p>
    <w:p>
      <w:pPr>
        <w:spacing w:before="240"/>
      </w:pPr>
      <w:r>
        <w:rPr>
          <w:b/>
        </w:rPr>
        <w:t>Ahmed Sami Badri</w:t>
      </w:r>
      <w:r>
        <w:t xml:space="preserve">   </w:t>
      </w:r>
      <w:r>
        <w:rPr>
          <w:i/>
          <w:sz w:val="18"/>
        </w:rPr>
        <w:t>Head of Investor Relations &amp; Strategic Finance</w:t>
      </w:r>
    </w:p>
    <w:p>
      <w:pPr>
        <w:spacing w:before="40"/>
      </w:pPr>
      <w:r>
        <w:t>Cisco's next quarterly call, which will reflect our fiscal year 2025 third quarter results, will be on Wednesday, May 14, 2025, at 1:30 p.m. Pacific Time, 4:30 p.m. Eastern Time. This concludes today's call. If you have any further questions, please feel free to contact the Cisco Investor Relations department, and we thank you very much for joining the call today.</w:t>
      </w:r>
    </w:p>
    <w:p>
      <w:pPr>
        <w:spacing w:before="240"/>
      </w:pPr>
      <w:r>
        <w:rPr>
          <w:b/>
        </w:rPr>
        <w:t>Operator</w:t>
      </w:r>
    </w:p>
    <w:p>
      <w:pPr>
        <w:spacing w:before="40"/>
      </w:pPr>
      <w:r>
        <w:t>Thank you for participating on today's conference call. If you would like to listen to the call in its entirety, you may call 1 (800) 395-6236. For participants dialing from outside the U.S., please dial (203) 369-3270.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