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fsn4bcmyzj31" w:id="0"/>
      <w:bookmarkEnd w:id="0"/>
      <w:r w:rsidDel="00000000" w:rsidR="00000000" w:rsidRPr="00000000">
        <w:rPr>
          <w:b w:val="1"/>
          <w:color w:val="000000"/>
          <w:sz w:val="26"/>
          <w:szCs w:val="26"/>
          <w:rtl w:val="0"/>
        </w:rPr>
        <w:t xml:space="preserve">Name: </w:t>
      </w:r>
      <w:r w:rsidDel="00000000" w:rsidR="00000000" w:rsidRPr="00000000">
        <w:rPr>
          <w:color w:val="000000"/>
          <w:sz w:val="26"/>
          <w:szCs w:val="26"/>
          <w:rtl w:val="0"/>
        </w:rPr>
        <w:t xml:space="preserve">Seanthan NP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bsecewxqxnl"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v1hiinr44fk" w:id="2"/>
      <w:bookmarkEnd w:id="2"/>
      <w:r w:rsidDel="00000000" w:rsidR="00000000" w:rsidRPr="00000000">
        <w:rPr>
          <w:b w:val="1"/>
          <w:color w:val="000000"/>
          <w:sz w:val="26"/>
          <w:szCs w:val="26"/>
          <w:rtl w:val="0"/>
        </w:rPr>
        <w:t xml:space="preserve">Question 1: Polygon Miden Research</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dn95r5htb6u3" w:id="3"/>
      <w:bookmarkEnd w:id="3"/>
      <w:r w:rsidDel="00000000" w:rsidR="00000000" w:rsidRPr="00000000">
        <w:rPr>
          <w:b w:val="1"/>
          <w:color w:val="000000"/>
          <w:sz w:val="22"/>
          <w:szCs w:val="22"/>
          <w:rtl w:val="0"/>
        </w:rPr>
        <w:t xml:space="preserve">Section 1: Core Concepts</w:t>
      </w:r>
    </w:p>
    <w:p w:rsidR="00000000" w:rsidDel="00000000" w:rsidP="00000000" w:rsidRDefault="00000000" w:rsidRPr="00000000" w14:paraId="00000005">
      <w:pPr>
        <w:spacing w:after="240" w:before="240" w:lineRule="auto"/>
        <w:rPr/>
      </w:pPr>
      <w:r w:rsidDel="00000000" w:rsidR="00000000" w:rsidRPr="00000000">
        <w:rPr>
          <w:b w:val="1"/>
          <w:rtl w:val="0"/>
        </w:rPr>
        <w:t xml:space="preserve">Core Concepts of Polygon Miden:</w:t>
      </w:r>
      <w:r w:rsidDel="00000000" w:rsidR="00000000" w:rsidRPr="00000000">
        <w:rPr>
          <w:rtl w:val="0"/>
        </w:rPr>
        <w:t xml:space="preserve"> Polygon Miden is a Layer 2 solution built on Ethereum that leverages zero-knowledge (ZK) technology to achieve scalability and privacy. Its architecture includes a combination of ZK-rollups and STARK-based proofs to validate transactions efficiently off-chain while keeping the data on-chain minimal.</w:t>
      </w:r>
    </w:p>
    <w:p w:rsidR="00000000" w:rsidDel="00000000" w:rsidP="00000000" w:rsidRDefault="00000000" w:rsidRPr="00000000" w14:paraId="00000006">
      <w:pPr>
        <w:spacing w:after="240" w:before="240" w:lineRule="auto"/>
        <w:rPr/>
      </w:pPr>
      <w:r w:rsidDel="00000000" w:rsidR="00000000" w:rsidRPr="00000000">
        <w:rPr>
          <w:b w:val="1"/>
          <w:rtl w:val="0"/>
        </w:rPr>
        <w:t xml:space="preserve">Architecture:</w:t>
      </w:r>
      <w:r w:rsidDel="00000000" w:rsidR="00000000" w:rsidRPr="00000000">
        <w:rPr>
          <w:rtl w:val="0"/>
        </w:rPr>
        <w:t xml:space="preserve"> Miden utilizes a rollup model where transactions are processed off-chain and then periodically posted to the Ethereum mainnet, significantly reducing the load on the main chain and lowering gas costs. It employs a dedicated execution environment, the Miden Virtual Machine (MVM), optimized for smart contract execution.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Consensus Mechanism:</w:t>
      </w:r>
      <w:r w:rsidDel="00000000" w:rsidR="00000000" w:rsidRPr="00000000">
        <w:rPr>
          <w:rtl w:val="0"/>
        </w:rPr>
        <w:t xml:space="preserve"> Miden employs a proof system based on STARKs (Scalable Transparent Arguments of Knowledge), which allows for highly efficient and secure validation of transaction batches. Unlike traditional proofs, STARKs do not require a trusted setup, enhancing decentralization and security.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High throughput due to off-chain processing.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Strong cryptographic foundations with STARKs.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Transactions can be made confidential while still ensuring validity.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Differences from Other ZK-Rollups: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STARKs vs. SNARKs:</w:t>
      </w:r>
      <w:r w:rsidDel="00000000" w:rsidR="00000000" w:rsidRPr="00000000">
        <w:rPr>
          <w:rtl w:val="0"/>
        </w:rPr>
        <w:t xml:space="preserve"> Miden uses STARKs, which are transparent and scalable, while zkSync and StarkNet primarily use SNARKs, which may require a trusted setup.</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Execution Environment:</w:t>
      </w:r>
      <w:r w:rsidDel="00000000" w:rsidR="00000000" w:rsidRPr="00000000">
        <w:rPr>
          <w:rtl w:val="0"/>
        </w:rPr>
        <w:t xml:space="preserve"> Miden's MVM is specifically designed for efficiency in executing smart contracts, which may differ from other platforms.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Advantages and Disadvantages: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Advantages: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Higher scalability due to STARKs.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No trusted setup required, enhancing decentralization.</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Stronger resistance to quantum attacks due to cryptographic foundations.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Disadvantages: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STARKs can be larger in proof size compared to SNARKs, potentially leading to higher on-chain costs.</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The ecosystem may be less mature compared to zkSync or StarkNet, affecting adoption and tooling.</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vlsmgx4dofyu" w:id="4"/>
      <w:bookmarkEnd w:id="4"/>
      <w:r w:rsidDel="00000000" w:rsidR="00000000" w:rsidRPr="00000000">
        <w:rPr>
          <w:b w:val="1"/>
          <w:color w:val="000000"/>
          <w:sz w:val="22"/>
          <w:szCs w:val="22"/>
          <w:rtl w:val="0"/>
        </w:rPr>
        <w:t xml:space="preserve">Section 2: Technical Deep Dive</w:t>
      </w:r>
    </w:p>
    <w:p w:rsidR="00000000" w:rsidDel="00000000" w:rsidP="00000000" w:rsidRDefault="00000000" w:rsidRPr="00000000" w14:paraId="00000018">
      <w:pPr>
        <w:spacing w:after="240" w:before="240" w:lineRule="auto"/>
        <w:rPr/>
      </w:pPr>
      <w:r w:rsidDel="00000000" w:rsidR="00000000" w:rsidRPr="00000000">
        <w:rPr>
          <w:b w:val="1"/>
          <w:rtl w:val="0"/>
        </w:rPr>
        <w:t xml:space="preserve">Cryptographic Primitives:</w:t>
      </w:r>
      <w:r w:rsidDel="00000000" w:rsidR="00000000" w:rsidRPr="00000000">
        <w:rPr>
          <w:rtl w:val="0"/>
        </w:rPr>
        <w:t xml:space="preserve"> Miden primarily utilizes STARKs, which are based on hash functions and error-correcting codes, allowing for scalable proofs. The FRI (Fast Reed-Solomon Interactive Oracle Proofs) protocol is a critical component that enables efficient proof generation and verification, ensuring that large computations can be verified quickly.</w:t>
      </w:r>
    </w:p>
    <w:p w:rsidR="00000000" w:rsidDel="00000000" w:rsidP="00000000" w:rsidRDefault="00000000" w:rsidRPr="00000000" w14:paraId="00000019">
      <w:pPr>
        <w:spacing w:after="240" w:before="240" w:lineRule="auto"/>
        <w:rPr/>
      </w:pPr>
      <w:r w:rsidDel="00000000" w:rsidR="00000000" w:rsidRPr="00000000">
        <w:rPr>
          <w:b w:val="1"/>
          <w:rtl w:val="0"/>
        </w:rPr>
        <w:t xml:space="preserve">Scalability and Security:</w:t>
      </w:r>
      <w:r w:rsidDel="00000000" w:rsidR="00000000" w:rsidRPr="00000000">
        <w:rPr>
          <w:rtl w:val="0"/>
        </w:rPr>
        <w:t xml:space="preserve"> Miden achieves scalability through off-chain processing and batching of transactions, allowing the system to handle thousands of transactions per second. Security is maintained through the use of STARK proofs, ensuring that even if some off-chain operations are compromised, the on-chain verification remains intact.</w:t>
      </w:r>
    </w:p>
    <w:p w:rsidR="00000000" w:rsidDel="00000000" w:rsidP="00000000" w:rsidRDefault="00000000" w:rsidRPr="00000000" w14:paraId="0000001A">
      <w:pPr>
        <w:spacing w:after="240" w:before="240" w:lineRule="auto"/>
        <w:rPr/>
      </w:pPr>
      <w:r w:rsidDel="00000000" w:rsidR="00000000" w:rsidRPr="00000000">
        <w:rPr>
          <w:b w:val="1"/>
          <w:rtl w:val="0"/>
        </w:rPr>
        <w:t xml:space="preserve">Role of the Miden VM:</w:t>
      </w:r>
      <w:r w:rsidDel="00000000" w:rsidR="00000000" w:rsidRPr="00000000">
        <w:rPr>
          <w:rtl w:val="0"/>
        </w:rPr>
        <w:t xml:space="preserve"> The Miden Virtual Machine (MVM) is central to executing smart contracts within the Miden ecosystem. It is optimized for ZK-proof generation, allowing for efficient execution of complex contracts while generating the necessary proofs for on-chain validation.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drx2a4kkqup0" w:id="5"/>
      <w:bookmarkEnd w:id="5"/>
      <w:r w:rsidDel="00000000" w:rsidR="00000000" w:rsidRPr="00000000">
        <w:rPr>
          <w:b w:val="1"/>
          <w:color w:val="000000"/>
          <w:sz w:val="22"/>
          <w:szCs w:val="22"/>
          <w:rtl w:val="0"/>
        </w:rPr>
        <w:t xml:space="preserve">Section 3: Future Potential and Challenges</w:t>
      </w:r>
    </w:p>
    <w:p w:rsidR="00000000" w:rsidDel="00000000" w:rsidP="00000000" w:rsidRDefault="00000000" w:rsidRPr="00000000" w14:paraId="0000001C">
      <w:pPr>
        <w:spacing w:after="240" w:before="240" w:lineRule="auto"/>
        <w:rPr/>
      </w:pPr>
      <w:r w:rsidDel="00000000" w:rsidR="00000000" w:rsidRPr="00000000">
        <w:rPr>
          <w:b w:val="1"/>
          <w:rtl w:val="0"/>
        </w:rPr>
        <w:t xml:space="preserve">Future Applications and Use Cases:</w:t>
      </w:r>
      <w:r w:rsidDel="00000000" w:rsidR="00000000" w:rsidRPr="00000000">
        <w:rPr>
          <w:rtl w:val="0"/>
        </w:rPr>
        <w:t xml:space="preserve"> Polygon Miden has significant potential for applications in decentralized finance (DeFi), non-fungible tokens (NFTs), and other blockchain-based services that require high throughput and privacy. Its architecture can enable advanced financial instruments and gaming applications that require secure, scalable smart contracts.</w:t>
      </w:r>
    </w:p>
    <w:p w:rsidR="00000000" w:rsidDel="00000000" w:rsidP="00000000" w:rsidRDefault="00000000" w:rsidRPr="00000000" w14:paraId="0000001D">
      <w:pPr>
        <w:spacing w:after="240" w:before="240" w:lineRule="auto"/>
        <w:rPr/>
      </w:pPr>
      <w:r w:rsidDel="00000000" w:rsidR="00000000" w:rsidRPr="00000000">
        <w:rPr>
          <w:b w:val="1"/>
          <w:rtl w:val="0"/>
        </w:rPr>
        <w:t xml:space="preserve">Technical Challenges:</w:t>
      </w:r>
      <w:r w:rsidDel="00000000" w:rsidR="00000000" w:rsidRPr="00000000">
        <w:rPr>
          <w:rtl w:val="0"/>
        </w:rPr>
        <w:t xml:space="preserve"> Some challenges include optimizing proof sizes to reduce on-chain costs and enhancing the ecosystem with developer tools and libraries to facilitate adoption. Additionally, ensuring interoperability with other blockchain networks is crucial for Miden's long-term success.</w:t>
      </w:r>
    </w:p>
    <w:p w:rsidR="00000000" w:rsidDel="00000000" w:rsidP="00000000" w:rsidRDefault="00000000" w:rsidRPr="00000000" w14:paraId="0000001E">
      <w:pPr>
        <w:spacing w:after="240" w:before="240" w:lineRule="auto"/>
        <w:rPr/>
      </w:pPr>
      <w:r w:rsidDel="00000000" w:rsidR="00000000" w:rsidRPr="00000000">
        <w:rPr>
          <w:b w:val="1"/>
          <w:rtl w:val="0"/>
        </w:rPr>
        <w:t xml:space="preserve">Contribution to the ZK Ecosystem:</w:t>
      </w:r>
      <w:r w:rsidDel="00000000" w:rsidR="00000000" w:rsidRPr="00000000">
        <w:rPr>
          <w:rtl w:val="0"/>
        </w:rPr>
        <w:t xml:space="preserve"> Miden can contribute to the broader ZK ecosystem by enhancing interoperability between chains through bridges and shared protocols. By collaborating with other ZK solutions, it can help create a more robust infrastructure for privacy-preserving applications across different networks.</w:t>
      </w:r>
    </w:p>
    <w:p w:rsidR="00000000" w:rsidDel="00000000" w:rsidP="00000000" w:rsidRDefault="00000000" w:rsidRPr="00000000" w14:paraId="0000001F">
      <w:pPr>
        <w:spacing w:after="240" w:before="240" w:lineRule="auto"/>
        <w:rPr/>
      </w:pPr>
      <w:r w:rsidDel="00000000" w:rsidR="00000000" w:rsidRPr="00000000">
        <w:rPr>
          <w:rtl w:val="0"/>
        </w:rPr>
        <w:t xml:space="preserve">This structured overview captures the essential elements of Polygon Miden, providing insights into its architecture, technology, and future potential in the blockchain ecosystem.</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