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E2433" w:rsidRDefault="00A0060B" w14:paraId="26CDE037" w14:textId="252894FA">
      <w:pPr>
        <w:rPr>
          <w:b/>
          <w:bCs/>
        </w:rPr>
      </w:pPr>
      <w:r w:rsidRPr="00A0060B">
        <w:rPr>
          <w:b/>
          <w:bCs/>
        </w:rPr>
        <w:t>Additive Manufacturing</w:t>
      </w:r>
    </w:p>
    <w:p w:rsidR="00A0060B" w:rsidP="00A0060B" w:rsidRDefault="00A0060B" w14:paraId="665042D3" w14:textId="2BB2B241">
      <w:pPr>
        <w:pStyle w:val="ListParagraph"/>
        <w:numPr>
          <w:ilvl w:val="0"/>
          <w:numId w:val="1"/>
        </w:numPr>
      </w:pPr>
      <w:r>
        <w:t>Nice use of Table of Contents, perhaps you can add data set either under data cleaning section or make a subtitle for it too. It is in the intro part, but at the very bottom. It may be hard to see. Since in the next part, you read the data, it is not super critical, but would make the text easier to follow.</w:t>
      </w:r>
    </w:p>
    <w:p w:rsidR="00A0060B" w:rsidP="00A0060B" w:rsidRDefault="00A0060B" w14:paraId="19C2A1F8" w14:textId="77777777">
      <w:pPr>
        <w:pStyle w:val="ListParagraph"/>
        <w:numPr>
          <w:ilvl w:val="0"/>
          <w:numId w:val="1"/>
        </w:numPr>
      </w:pPr>
      <w:r>
        <w:t>Great use of Live Tasks (if we haven’t used Live Tasks before, maybe you can add a line about how you added the Live Task or some general information about Live Tasks)</w:t>
      </w:r>
    </w:p>
    <w:p w:rsidR="00A0060B" w:rsidP="00A0060B" w:rsidRDefault="00A0060B" w14:paraId="2F2C732C" w14:textId="77777777">
      <w:pPr>
        <w:pStyle w:val="ListParagraph"/>
        <w:numPr>
          <w:ilvl w:val="0"/>
          <w:numId w:val="1"/>
        </w:numPr>
      </w:pPr>
      <w:r>
        <w:t>Nice explanation above line 57</w:t>
      </w:r>
    </w:p>
    <w:p w:rsidR="002A2B2A" w:rsidP="00A0060B" w:rsidRDefault="002A2B2A" w14:paraId="0B0EC24F" w14:textId="77777777">
      <w:pPr>
        <w:pStyle w:val="ListParagraph"/>
        <w:numPr>
          <w:ilvl w:val="0"/>
          <w:numId w:val="1"/>
        </w:numPr>
      </w:pPr>
      <w:r>
        <w:t>Nice explanation above line 72</w:t>
      </w:r>
    </w:p>
    <w:p w:rsidR="002A2B2A" w:rsidP="00A0060B" w:rsidRDefault="002A2B2A" w14:paraId="295E91A2" w14:textId="77777777">
      <w:pPr>
        <w:pStyle w:val="ListParagraph"/>
        <w:numPr>
          <w:ilvl w:val="0"/>
          <w:numId w:val="1"/>
        </w:numPr>
      </w:pPr>
      <w:r>
        <w:t>In bar chart, y-label (I think it should be z score) is missing. Please add the label.</w:t>
      </w:r>
    </w:p>
    <w:p w:rsidR="002A2B2A" w:rsidP="00A0060B" w:rsidRDefault="002A2B2A" w14:paraId="05C2A33B" w14:textId="77777777">
      <w:pPr>
        <w:pStyle w:val="ListParagraph"/>
        <w:numPr>
          <w:ilvl w:val="0"/>
          <w:numId w:val="1"/>
        </w:numPr>
      </w:pPr>
      <w:r>
        <w:t>Good interpretation after line 138</w:t>
      </w:r>
    </w:p>
    <w:p w:rsidR="002A2B2A" w:rsidP="00A0060B" w:rsidRDefault="002A2B2A" w14:paraId="2821F7C5" w14:textId="3A2B0F8B" w14:noSpellErr="1">
      <w:pPr>
        <w:pStyle w:val="ListParagraph"/>
        <w:numPr>
          <w:ilvl w:val="0"/>
          <w:numId w:val="1"/>
        </w:numPr>
        <w:rPr/>
      </w:pPr>
      <w:r w:rsidR="0569FA36">
        <w:rPr/>
        <w:t xml:space="preserve">Figure under line 188 </w:t>
      </w:r>
      <w:r w:rsidR="0569FA36">
        <w:rPr/>
        <w:t>doesn’t</w:t>
      </w:r>
      <w:r w:rsidR="0569FA36">
        <w:rPr/>
        <w:t xml:space="preserve"> have labels. Please add labels.</w:t>
      </w:r>
    </w:p>
    <w:p w:rsidR="0569FA36" w:rsidP="0569FA36" w:rsidRDefault="0569FA36" w14:paraId="7FBCF796" w14:textId="4DA03B6D">
      <w:pPr>
        <w:pStyle w:val="ListParagraph"/>
        <w:numPr>
          <w:ilvl w:val="0"/>
          <w:numId w:val="1"/>
        </w:numPr>
        <w:rPr/>
      </w:pPr>
      <w:r w:rsidR="0569FA36">
        <w:rPr/>
        <w:t>Jon-Looks good</w:t>
      </w:r>
    </w:p>
    <w:p w:rsidR="00A0060B" w:rsidP="002A2B2A" w:rsidRDefault="00A0060B" w14:paraId="53530067" w14:textId="21000C35"/>
    <w:p w:rsidR="002A2B2A" w:rsidP="002A2B2A" w:rsidRDefault="002A2B2A" w14:paraId="4FD70171" w14:textId="51A1635A">
      <w:pPr>
        <w:rPr>
          <w:b/>
          <w:bCs/>
        </w:rPr>
      </w:pPr>
      <w:r w:rsidRPr="002A2B2A">
        <w:rPr>
          <w:b/>
          <w:bCs/>
        </w:rPr>
        <w:t>Bit Classification</w:t>
      </w:r>
    </w:p>
    <w:p w:rsidR="002A2B2A" w:rsidP="002A2B2A" w:rsidRDefault="002A2B2A" w14:paraId="761F1FA1" w14:textId="34F5CF45">
      <w:pPr>
        <w:pStyle w:val="ListParagraph"/>
        <w:numPr>
          <w:ilvl w:val="0"/>
          <w:numId w:val="2"/>
        </w:numPr>
      </w:pPr>
      <w:r w:rsidRPr="002A2B2A">
        <w:t xml:space="preserve">Good that you gave computer </w:t>
      </w:r>
      <w:proofErr w:type="gramStart"/>
      <w:r w:rsidRPr="002A2B2A">
        <w:t>specs</w:t>
      </w:r>
      <w:proofErr w:type="gramEnd"/>
    </w:p>
    <w:p w:rsidR="002A2B2A" w:rsidP="002A2B2A" w:rsidRDefault="001F78B0" w14:paraId="66B0C284" w14:textId="534AC407">
      <w:pPr>
        <w:pStyle w:val="ListParagraph"/>
        <w:numPr>
          <w:ilvl w:val="0"/>
          <w:numId w:val="2"/>
        </w:numPr>
      </w:pPr>
      <w:r>
        <w:t xml:space="preserve">If test data is used as validation data, how will we do test? Will we give non-drill data? Maybe you can explain that in the text before line </w:t>
      </w:r>
      <w:proofErr w:type="gramStart"/>
      <w:r>
        <w:t>1</w:t>
      </w:r>
      <w:proofErr w:type="gramEnd"/>
    </w:p>
    <w:p w:rsidR="001F78B0" w:rsidP="002A2B2A" w:rsidRDefault="001F78B0" w14:paraId="55A25D07" w14:textId="25CAC1D3">
      <w:pPr>
        <w:pStyle w:val="ListParagraph"/>
        <w:numPr>
          <w:ilvl w:val="0"/>
          <w:numId w:val="2"/>
        </w:numPr>
      </w:pPr>
      <w:r>
        <w:t>Another advantage of using augmented image datastore is you can resize all the images to match the input size of the network.</w:t>
      </w:r>
    </w:p>
    <w:p w:rsidR="001F78B0" w:rsidP="002A2B2A" w:rsidRDefault="001F78B0" w14:paraId="6AAFAF07" w14:textId="106BBFB4">
      <w:pPr>
        <w:pStyle w:val="ListParagraph"/>
        <w:numPr>
          <w:ilvl w:val="0"/>
          <w:numId w:val="2"/>
        </w:numPr>
      </w:pPr>
      <w:r>
        <w:t>Above line 29, by “larger values” which values do you mean? Perhaps, you can say something like “Based on the size of the dataset, size of the network and hyperparameters chosen, training time of the network may vary. We trained this network locally, but if more compute resources are needed, these computations could be performed using cluster or cloud computing or using local NVIDIA GPUs if these are available for use. Deep Learning Toolbox automatically detects and uses compatible GPUs if they are locally available.</w:t>
      </w:r>
    </w:p>
    <w:p w:rsidR="001F78B0" w:rsidP="002A2B2A" w:rsidRDefault="0074432B" w14:paraId="40EC0F94" w14:textId="01EFF664">
      <w:pPr>
        <w:pStyle w:val="ListParagraph"/>
        <w:numPr>
          <w:ilvl w:val="0"/>
          <w:numId w:val="2"/>
        </w:numPr>
      </w:pPr>
      <w:r>
        <w:t>You can separate build network into 2 part, programmatic and interactive approach. Make it clear that you are building the same network interactively in the 2. Approach. You can also mention that Deep Network Designer allows you to automatically generate code.</w:t>
      </w:r>
    </w:p>
    <w:p w:rsidR="0074432B" w:rsidP="002A2B2A" w:rsidRDefault="0074432B" w14:paraId="46AADB7D" w14:textId="48B614F7">
      <w:pPr>
        <w:pStyle w:val="ListParagraph"/>
        <w:numPr>
          <w:ilvl w:val="0"/>
          <w:numId w:val="2"/>
        </w:numPr>
      </w:pPr>
      <w:r>
        <w:t>Nice labels for true values and predicted values!</w:t>
      </w:r>
    </w:p>
    <w:p w:rsidR="0074432B" w:rsidP="0074432B" w:rsidRDefault="0074432B" w14:paraId="75135BDC" w14:textId="51F80E03" w14:noSpellErr="1">
      <w:pPr>
        <w:pStyle w:val="ListParagraph"/>
        <w:numPr>
          <w:ilvl w:val="0"/>
          <w:numId w:val="2"/>
        </w:numPr>
        <w:rPr/>
      </w:pPr>
      <w:r w:rsidR="0569FA36">
        <w:rPr/>
        <w:t xml:space="preserve">Seems like what can be improved section is the same as bit classification. </w:t>
      </w:r>
      <w:r w:rsidR="0569FA36">
        <w:rPr/>
        <w:t>Maybe you</w:t>
      </w:r>
      <w:r w:rsidR="0569FA36">
        <w:rPr/>
        <w:t xml:space="preserve"> can say similar suggestions as above apply here too. Either way is fine.</w:t>
      </w:r>
    </w:p>
    <w:p w:rsidR="0569FA36" w:rsidP="0569FA36" w:rsidRDefault="0569FA36" w14:paraId="4C1AE3DF" w14:textId="552CA952">
      <w:pPr>
        <w:pStyle w:val="ListParagraph"/>
        <w:numPr>
          <w:ilvl w:val="0"/>
          <w:numId w:val="2"/>
        </w:numPr>
        <w:rPr/>
      </w:pPr>
      <w:r w:rsidR="0569FA36">
        <w:rPr/>
        <w:t xml:space="preserve">Jon- I get an error, </w:t>
      </w:r>
      <w:r>
        <w:drawing>
          <wp:inline wp14:editId="6D85C1B5" wp14:anchorId="7B006E38">
            <wp:extent cx="4572000" cy="485775"/>
            <wp:effectExtent l="0" t="0" r="0" b="0"/>
            <wp:docPr id="396508350" name="" title=""/>
            <wp:cNvGraphicFramePr>
              <a:graphicFrameLocks noChangeAspect="1"/>
            </wp:cNvGraphicFramePr>
            <a:graphic>
              <a:graphicData uri="http://schemas.openxmlformats.org/drawingml/2006/picture">
                <pic:pic>
                  <pic:nvPicPr>
                    <pic:cNvPr id="0" name=""/>
                    <pic:cNvPicPr/>
                  </pic:nvPicPr>
                  <pic:blipFill>
                    <a:blip r:embed="R6525d07a989f4ab4">
                      <a:extLst>
                        <a:ext xmlns:a="http://schemas.openxmlformats.org/drawingml/2006/main" uri="{28A0092B-C50C-407E-A947-70E740481C1C}">
                          <a14:useLocalDpi val="0"/>
                        </a:ext>
                      </a:extLst>
                    </a:blip>
                    <a:stretch>
                      <a:fillRect/>
                    </a:stretch>
                  </pic:blipFill>
                  <pic:spPr>
                    <a:xfrm>
                      <a:off x="0" y="0"/>
                      <a:ext cx="4572000" cy="485775"/>
                    </a:xfrm>
                    <a:prstGeom prst="rect">
                      <a:avLst/>
                    </a:prstGeom>
                  </pic:spPr>
                </pic:pic>
              </a:graphicData>
            </a:graphic>
          </wp:inline>
        </w:drawing>
      </w:r>
    </w:p>
    <w:p w:rsidR="0569FA36" w:rsidP="0569FA36" w:rsidRDefault="0569FA36" w14:paraId="59F8B4F0" w14:textId="7B1FAF88">
      <w:pPr>
        <w:pStyle w:val="Normal"/>
        <w:ind w:left="0"/>
      </w:pPr>
    </w:p>
    <w:p w:rsidR="005D0AA6" w:rsidP="005D0AA6" w:rsidRDefault="005D0AA6" w14:paraId="0FD5F8C9" w14:textId="69A3BAE8">
      <w:pPr>
        <w:rPr>
          <w:b/>
          <w:bCs/>
        </w:rPr>
      </w:pPr>
      <w:r w:rsidRPr="005D0AA6">
        <w:rPr>
          <w:b/>
          <w:bCs/>
        </w:rPr>
        <w:t>Classification Overview</w:t>
      </w:r>
    </w:p>
    <w:p w:rsidR="005D0AA6" w:rsidP="005D0AA6" w:rsidRDefault="005D0AA6" w14:paraId="2A1788BB" w14:textId="5D0D609B">
      <w:pPr>
        <w:pStyle w:val="ListParagraph"/>
        <w:numPr>
          <w:ilvl w:val="0"/>
          <w:numId w:val="3"/>
        </w:numPr>
      </w:pPr>
      <w:r w:rsidRPr="005D0AA6">
        <w:t>Are we using scikit learn data set or MATLAB MNIST dataset?</w:t>
      </w:r>
      <w:r>
        <w:t xml:space="preserve"> Wording is confusing since you mention scikit learn first. Seems like we are using MNIST, I’d say remove the text about scikit learn data set to avoid confusion.</w:t>
      </w:r>
    </w:p>
    <w:p w:rsidR="005D0AA6" w:rsidP="005D0AA6" w:rsidRDefault="005D0AA6" w14:paraId="633B13D1" w14:textId="3D90B431">
      <w:pPr>
        <w:pStyle w:val="ListParagraph"/>
        <w:numPr>
          <w:ilvl w:val="0"/>
          <w:numId w:val="3"/>
        </w:numPr>
      </w:pPr>
      <w:r>
        <w:t>If you copied any code from the documentation, instead of copying, use open example command from documentation to show the original example, then explain what you modified. If your code is original, you can include MNIST related doc examples as further reading.</w:t>
      </w:r>
    </w:p>
    <w:p w:rsidR="0097458F" w:rsidP="0097458F" w:rsidRDefault="0097458F" w14:paraId="2C7E3120" w14:textId="5EC8FA39">
      <w:pPr>
        <w:pStyle w:val="ListParagraph"/>
        <w:numPr>
          <w:ilvl w:val="0"/>
          <w:numId w:val="3"/>
        </w:numPr>
      </w:pPr>
      <w:r>
        <w:t>You can break SVM into 2 parts and mention apps under interactive approach to make it clear and keep your code under programmatic approach.</w:t>
      </w:r>
    </w:p>
    <w:p w:rsidR="0097458F" w:rsidP="0097458F" w:rsidRDefault="0097458F" w14:paraId="71260A24" w14:textId="37B11EAB">
      <w:pPr>
        <w:pStyle w:val="ListParagraph"/>
        <w:numPr>
          <w:ilvl w:val="0"/>
          <w:numId w:val="3"/>
        </w:numPr>
      </w:pPr>
      <w:r>
        <w:lastRenderedPageBreak/>
        <w:t xml:space="preserve">Prediction logical arrays may be confusing to the audience, write a bit more description/comment. What does prediction logical array mean? If it is 0, does it mean the prediction was wrong? Maybe printing true value and prediction value and labeling them would make it </w:t>
      </w:r>
      <w:proofErr w:type="gramStart"/>
      <w:r>
        <w:t>more clear</w:t>
      </w:r>
      <w:proofErr w:type="gramEnd"/>
      <w:r>
        <w:t>. (</w:t>
      </w:r>
      <w:proofErr w:type="gramStart"/>
      <w:r>
        <w:t>line</w:t>
      </w:r>
      <w:proofErr w:type="gramEnd"/>
      <w:r>
        <w:t xml:space="preserve"> 113 and earlier)</w:t>
      </w:r>
    </w:p>
    <w:p w:rsidR="0097458F" w:rsidP="0097458F" w:rsidRDefault="0097458F" w14:paraId="0623A178" w14:textId="77DD94C6">
      <w:pPr>
        <w:pStyle w:val="ListParagraph"/>
        <w:numPr>
          <w:ilvl w:val="0"/>
          <w:numId w:val="3"/>
        </w:numPr>
      </w:pPr>
      <w:r>
        <w:t xml:space="preserve">You can also define your definition of accuracy to be clear. Is it 0.71% accuracy or 71% accuracy? </w:t>
      </w:r>
    </w:p>
    <w:p w:rsidR="0097458F" w:rsidP="0097458F" w:rsidRDefault="0097458F" w14:paraId="6D12C8C9" w14:textId="7A5DFE61" w14:noSpellErr="1">
      <w:pPr>
        <w:pStyle w:val="ListParagraph"/>
        <w:numPr>
          <w:ilvl w:val="0"/>
          <w:numId w:val="3"/>
        </w:numPr>
        <w:rPr/>
      </w:pPr>
      <w:r w:rsidR="0569FA36">
        <w:rPr/>
        <w:t xml:space="preserve">Are commented lines from 257-259 needed? If not, you can </w:t>
      </w:r>
      <w:r w:rsidR="0569FA36">
        <w:rPr/>
        <w:t>delete</w:t>
      </w:r>
      <w:r w:rsidR="0569FA36">
        <w:rPr/>
        <w:t xml:space="preserve"> them to keep things </w:t>
      </w:r>
      <w:r w:rsidR="0569FA36">
        <w:rPr/>
        <w:t>simpler</w:t>
      </w:r>
    </w:p>
    <w:p w:rsidR="0569FA36" w:rsidP="0569FA36" w:rsidRDefault="0569FA36" w14:paraId="7DE68559" w14:textId="18C9FB9C">
      <w:pPr>
        <w:pStyle w:val="ListParagraph"/>
        <w:numPr>
          <w:ilvl w:val="0"/>
          <w:numId w:val="3"/>
        </w:numPr>
        <w:rPr/>
      </w:pPr>
      <w:r w:rsidR="0569FA36">
        <w:rPr/>
        <w:t>Jon- line 36, what is the first classifier?  Maybe comment on this</w:t>
      </w:r>
    </w:p>
    <w:p w:rsidR="0569FA36" w:rsidP="0569FA36" w:rsidRDefault="0569FA36" w14:paraId="0BF1E44B" w14:textId="7E14B65A">
      <w:pPr>
        <w:pStyle w:val="ListParagraph"/>
        <w:numPr>
          <w:ilvl w:val="0"/>
          <w:numId w:val="3"/>
        </w:numPr>
        <w:rPr/>
      </w:pPr>
      <w:r w:rsidR="0569FA36">
        <w:rPr/>
        <w:t xml:space="preserve">Jon- when selecting the options for which data set to use, I get a warning for the “moons” data </w:t>
      </w:r>
      <w:r>
        <w:drawing>
          <wp:inline wp14:editId="3269CE98" wp14:anchorId="0082B458">
            <wp:extent cx="4572000" cy="714375"/>
            <wp:effectExtent l="0" t="0" r="0" b="0"/>
            <wp:docPr id="1869054139" name="" title=""/>
            <wp:cNvGraphicFramePr>
              <a:graphicFrameLocks noChangeAspect="1"/>
            </wp:cNvGraphicFramePr>
            <a:graphic>
              <a:graphicData uri="http://schemas.openxmlformats.org/drawingml/2006/picture">
                <pic:pic>
                  <pic:nvPicPr>
                    <pic:cNvPr id="0" name=""/>
                    <pic:cNvPicPr/>
                  </pic:nvPicPr>
                  <pic:blipFill>
                    <a:blip r:embed="R237455c3586a498d">
                      <a:extLst>
                        <a:ext xmlns:a="http://schemas.openxmlformats.org/drawingml/2006/main" uri="{28A0092B-C50C-407E-A947-70E740481C1C}">
                          <a14:useLocalDpi val="0"/>
                        </a:ext>
                      </a:extLst>
                    </a:blip>
                    <a:stretch>
                      <a:fillRect/>
                    </a:stretch>
                  </pic:blipFill>
                  <pic:spPr>
                    <a:xfrm>
                      <a:off x="0" y="0"/>
                      <a:ext cx="4572000" cy="714375"/>
                    </a:xfrm>
                    <a:prstGeom prst="rect">
                      <a:avLst/>
                    </a:prstGeom>
                  </pic:spPr>
                </pic:pic>
              </a:graphicData>
            </a:graphic>
          </wp:inline>
        </w:drawing>
      </w:r>
      <w:r w:rsidR="0569FA36">
        <w:rPr/>
        <w:t>.</w:t>
      </w:r>
    </w:p>
    <w:p w:rsidR="0569FA36" w:rsidP="0569FA36" w:rsidRDefault="0569FA36" w14:paraId="3CBA2B81" w14:textId="6F735C52">
      <w:pPr>
        <w:pStyle w:val="ListParagraph"/>
        <w:numPr>
          <w:ilvl w:val="0"/>
          <w:numId w:val="3"/>
        </w:numPr>
        <w:rPr/>
      </w:pPr>
      <w:r w:rsidR="0569FA36">
        <w:rPr/>
        <w:t>Also</w:t>
      </w:r>
      <w:r w:rsidR="0569FA36">
        <w:rPr/>
        <w:t xml:space="preserve"> for the “circles” and “moons” data set, it only picks out one of the regions</w:t>
      </w:r>
    </w:p>
    <w:p w:rsidRPr="005D0AA6" w:rsidR="0097458F" w:rsidP="00482B3C" w:rsidRDefault="0097458F" w14:paraId="0692DF1C" w14:textId="77777777">
      <w:pPr>
        <w:pStyle w:val="ListParagraph"/>
      </w:pPr>
    </w:p>
    <w:p w:rsidR="0074432B" w:rsidP="0074432B" w:rsidRDefault="00EC521C" w14:paraId="59ADC763" w14:textId="118C0D6D">
      <w:pPr>
        <w:rPr>
          <w:b/>
          <w:bCs/>
        </w:rPr>
      </w:pPr>
      <w:proofErr w:type="spellStart"/>
      <w:r w:rsidRPr="00EC521C">
        <w:rPr>
          <w:b/>
          <w:bCs/>
        </w:rPr>
        <w:t>Cyber_Security</w:t>
      </w:r>
      <w:proofErr w:type="spellEnd"/>
    </w:p>
    <w:p w:rsidR="00EC521C" w:rsidP="00EC521C" w:rsidRDefault="00EC521C" w14:paraId="26F3AB3E" w14:textId="016C9A23" w14:noSpellErr="1">
      <w:pPr>
        <w:pStyle w:val="ListParagraph"/>
        <w:numPr>
          <w:ilvl w:val="0"/>
          <w:numId w:val="4"/>
        </w:numPr>
        <w:rPr/>
      </w:pPr>
      <w:r w:rsidR="0569FA36">
        <w:rPr/>
        <w:t>Good mention of interactive methods and good interpretation of the results.</w:t>
      </w:r>
    </w:p>
    <w:p w:rsidR="0569FA36" w:rsidP="0569FA36" w:rsidRDefault="0569FA36" w14:paraId="6601E481" w14:textId="7CEAB83C">
      <w:pPr>
        <w:pStyle w:val="ListParagraph"/>
        <w:numPr>
          <w:ilvl w:val="0"/>
          <w:numId w:val="4"/>
        </w:numPr>
        <w:rPr/>
      </w:pPr>
      <w:r w:rsidR="0569FA36">
        <w:rPr/>
        <w:t>Jon-good</w:t>
      </w:r>
    </w:p>
    <w:p w:rsidRPr="00873E8D" w:rsidR="00523115" w:rsidP="00523115" w:rsidRDefault="00873E8D" w14:paraId="67F5C524" w14:textId="7CA5C599">
      <w:pPr>
        <w:rPr>
          <w:b w:val="1"/>
          <w:bCs w:val="1"/>
        </w:rPr>
      </w:pPr>
      <w:r w:rsidRPr="0569FA36" w:rsidR="0569FA36">
        <w:rPr>
          <w:b w:val="1"/>
          <w:bCs w:val="1"/>
        </w:rPr>
        <w:t>Draw_Classification</w:t>
      </w:r>
    </w:p>
    <w:p w:rsidR="0569FA36" w:rsidP="0569FA36" w:rsidRDefault="0569FA36" w14:paraId="34357511" w14:textId="51254070">
      <w:pPr>
        <w:pStyle w:val="ListParagraph"/>
        <w:numPr>
          <w:ilvl w:val="0"/>
          <w:numId w:val="5"/>
        </w:numPr>
        <w:rPr>
          <w:b w:val="1"/>
          <w:bCs w:val="1"/>
        </w:rPr>
      </w:pPr>
      <w:r w:rsidRPr="0569FA36" w:rsidR="0569FA36">
        <w:rPr>
          <w:b w:val="1"/>
          <w:bCs w:val="1"/>
        </w:rPr>
        <w:t xml:space="preserve">Jon- </w:t>
      </w:r>
      <w:r w:rsidRPr="0569FA36" w:rsidR="0569FA36">
        <w:rPr>
          <w:b w:val="1"/>
          <w:bCs w:val="1"/>
        </w:rPr>
        <w:t>explain</w:t>
      </w:r>
      <w:r w:rsidRPr="0569FA36" w:rsidR="0569FA36">
        <w:rPr>
          <w:b w:val="1"/>
          <w:bCs w:val="1"/>
        </w:rPr>
        <w:t xml:space="preserve"> what is happening in this module at the beginning. </w:t>
      </w:r>
      <w:r w:rsidRPr="0569FA36" w:rsidR="0569FA36">
        <w:rPr>
          <w:b w:val="1"/>
          <w:bCs w:val="1"/>
        </w:rPr>
        <w:t>Explain</w:t>
      </w:r>
      <w:r w:rsidRPr="0569FA36" w:rsidR="0569FA36">
        <w:rPr>
          <w:b w:val="1"/>
          <w:bCs w:val="1"/>
        </w:rPr>
        <w:t xml:space="preserve"> the data set and what is going to take place</w:t>
      </w:r>
    </w:p>
    <w:p w:rsidR="0569FA36" w:rsidP="0569FA36" w:rsidRDefault="0569FA36" w14:paraId="5AD8FF83" w14:textId="77711A58">
      <w:pPr>
        <w:pStyle w:val="Normal"/>
        <w:rPr>
          <w:b w:val="1"/>
          <w:bCs w:val="1"/>
        </w:rPr>
      </w:pPr>
      <w:r w:rsidRPr="0569FA36" w:rsidR="0569FA36">
        <w:rPr>
          <w:b w:val="1"/>
          <w:bCs w:val="1"/>
        </w:rPr>
        <w:t>Hand_Tracking_modified.mlx</w:t>
      </w:r>
    </w:p>
    <w:p w:rsidR="0569FA36" w:rsidP="0569FA36" w:rsidRDefault="0569FA36" w14:paraId="75F390A7" w14:textId="606696DA">
      <w:pPr>
        <w:pStyle w:val="ListParagraph"/>
        <w:numPr>
          <w:ilvl w:val="0"/>
          <w:numId w:val="6"/>
        </w:numPr>
        <w:rPr>
          <w:b w:val="1"/>
          <w:bCs w:val="1"/>
        </w:rPr>
      </w:pPr>
      <w:r w:rsidRPr="0569FA36" w:rsidR="0569FA36">
        <w:rPr>
          <w:b w:val="1"/>
          <w:bCs w:val="1"/>
        </w:rPr>
        <w:t xml:space="preserve">Jon- for the “Method 2: Hand Tracking using Foreground Detection” what should it be doing? I </w:t>
      </w:r>
      <w:r w:rsidRPr="0569FA36" w:rsidR="0569FA36">
        <w:rPr>
          <w:b w:val="1"/>
          <w:bCs w:val="1"/>
        </w:rPr>
        <w:t>see</w:t>
      </w:r>
      <w:r w:rsidRPr="0569FA36" w:rsidR="0569FA36">
        <w:rPr>
          <w:b w:val="1"/>
          <w:bCs w:val="1"/>
        </w:rPr>
        <w:t xml:space="preserve"> a black and white video.</w:t>
      </w:r>
    </w:p>
    <w:p w:rsidR="0569FA36" w:rsidP="0569FA36" w:rsidRDefault="0569FA36" w14:paraId="0501E96B" w14:textId="26B7C869">
      <w:pPr>
        <w:pStyle w:val="Normal"/>
        <w:rPr>
          <w:rFonts w:ascii="Calibri" w:hAnsi="Calibri" w:eastAsia="Calibri" w:cs="Calibri"/>
          <w:noProof w:val="0"/>
          <w:sz w:val="22"/>
          <w:szCs w:val="22"/>
          <w:lang w:val="en-US"/>
        </w:rPr>
      </w:pPr>
      <w:r w:rsidRPr="0569FA36" w:rsidR="0569FA36">
        <w:rPr>
          <w:rFonts w:ascii="Segoe UI" w:hAnsi="Segoe UI" w:eastAsia="Segoe UI" w:cs="Segoe UI"/>
          <w:b w:val="1"/>
          <w:bCs w:val="1"/>
          <w:i w:val="0"/>
          <w:iCs w:val="0"/>
          <w:caps w:val="0"/>
          <w:smallCaps w:val="0"/>
          <w:noProof w:val="0"/>
          <w:color w:val="1F2328"/>
          <w:sz w:val="24"/>
          <w:szCs w:val="24"/>
          <w:lang w:val="en-US"/>
        </w:rPr>
        <w:t>Neural_Network_Regressor.mlx</w:t>
      </w:r>
    </w:p>
    <w:p w:rsidR="0569FA36" w:rsidP="0569FA36" w:rsidRDefault="0569FA36" w14:paraId="4E5CFC8E" w14:textId="7C5EBA12">
      <w:pPr>
        <w:pStyle w:val="ListParagraph"/>
        <w:numPr>
          <w:ilvl w:val="0"/>
          <w:numId w:val="7"/>
        </w:numPr>
        <w:rPr>
          <w:rFonts w:ascii="Segoe UI" w:hAnsi="Segoe UI" w:eastAsia="Segoe UI" w:cs="Segoe UI"/>
          <w:b w:val="1"/>
          <w:bCs w:val="1"/>
          <w:i w:val="0"/>
          <w:iCs w:val="0"/>
          <w:caps w:val="0"/>
          <w:smallCaps w:val="0"/>
          <w:noProof w:val="0"/>
          <w:color w:val="1F2328"/>
          <w:sz w:val="24"/>
          <w:szCs w:val="24"/>
          <w:lang w:val="en-US"/>
        </w:rPr>
      </w:pPr>
      <w:r w:rsidRPr="0569FA36" w:rsidR="0569FA36">
        <w:rPr>
          <w:rFonts w:ascii="Segoe UI" w:hAnsi="Segoe UI" w:eastAsia="Segoe UI" w:cs="Segoe UI"/>
          <w:b w:val="1"/>
          <w:bCs w:val="1"/>
          <w:i w:val="0"/>
          <w:iCs w:val="0"/>
          <w:caps w:val="0"/>
          <w:smallCaps w:val="0"/>
          <w:noProof w:val="0"/>
          <w:color w:val="1F2328"/>
          <w:sz w:val="24"/>
          <w:szCs w:val="24"/>
          <w:lang w:val="en-US"/>
        </w:rPr>
        <w:t xml:space="preserve">Jon- I found something strange here. I noticed the </w:t>
      </w:r>
      <w:r w:rsidRPr="0569FA36" w:rsidR="0569FA36">
        <w:rPr>
          <w:rFonts w:ascii="Segoe UI" w:hAnsi="Segoe UI" w:eastAsia="Segoe UI" w:cs="Segoe UI"/>
          <w:b w:val="1"/>
          <w:bCs w:val="1"/>
          <w:i w:val="0"/>
          <w:iCs w:val="0"/>
          <w:caps w:val="0"/>
          <w:smallCaps w:val="0"/>
          <w:noProof w:val="0"/>
          <w:color w:val="1F2328"/>
          <w:sz w:val="24"/>
          <w:szCs w:val="24"/>
          <w:lang w:val="en-US"/>
        </w:rPr>
        <w:t>MSE</w:t>
      </w:r>
      <w:r w:rsidRPr="0569FA36" w:rsidR="0569FA36">
        <w:rPr>
          <w:rFonts w:ascii="Segoe UI" w:hAnsi="Segoe UI" w:eastAsia="Segoe UI" w:cs="Segoe UI"/>
          <w:b w:val="1"/>
          <w:bCs w:val="1"/>
          <w:i w:val="0"/>
          <w:iCs w:val="0"/>
          <w:caps w:val="0"/>
          <w:smallCaps w:val="0"/>
          <w:noProof w:val="0"/>
          <w:color w:val="1F2328"/>
          <w:sz w:val="24"/>
          <w:szCs w:val="24"/>
          <w:lang w:val="en-US"/>
        </w:rPr>
        <w:t xml:space="preserve"> for the tanh and cosine activation functions were the same, that certainly should not be the case. I found 2 major things:</w:t>
      </w:r>
    </w:p>
    <w:p w:rsidR="0569FA36" w:rsidP="0569FA36" w:rsidRDefault="0569FA36" w14:paraId="2307AB4A" w14:textId="0F06A3F3">
      <w:pPr>
        <w:pStyle w:val="ListParagraph"/>
        <w:numPr>
          <w:ilvl w:val="1"/>
          <w:numId w:val="7"/>
        </w:numPr>
        <w:rPr>
          <w:rFonts w:ascii="Segoe UI" w:hAnsi="Segoe UI" w:eastAsia="Segoe UI" w:cs="Segoe UI"/>
          <w:b w:val="1"/>
          <w:bCs w:val="1"/>
          <w:i w:val="0"/>
          <w:iCs w:val="0"/>
          <w:caps w:val="0"/>
          <w:smallCaps w:val="0"/>
          <w:noProof w:val="0"/>
          <w:color w:val="1F2328"/>
          <w:sz w:val="24"/>
          <w:szCs w:val="24"/>
          <w:lang w:val="en-US"/>
        </w:rPr>
      </w:pPr>
      <w:r w:rsidRPr="0569FA36" w:rsidR="0569FA36">
        <w:rPr>
          <w:rFonts w:ascii="Segoe UI" w:hAnsi="Segoe UI" w:eastAsia="Segoe UI" w:cs="Segoe UI"/>
          <w:b w:val="1"/>
          <w:bCs w:val="1"/>
          <w:i w:val="0"/>
          <w:iCs w:val="0"/>
          <w:caps w:val="0"/>
          <w:smallCaps w:val="0"/>
          <w:noProof w:val="0"/>
          <w:color w:val="1F2328"/>
          <w:sz w:val="24"/>
          <w:szCs w:val="24"/>
          <w:lang w:val="en-US"/>
        </w:rPr>
        <w:t xml:space="preserve">The </w:t>
      </w:r>
      <w:r w:rsidRPr="0569FA36" w:rsidR="0569FA36">
        <w:rPr>
          <w:rFonts w:ascii="Segoe UI" w:hAnsi="Segoe UI" w:eastAsia="Segoe UI" w:cs="Segoe UI"/>
          <w:b w:val="1"/>
          <w:bCs w:val="1"/>
          <w:i w:val="0"/>
          <w:iCs w:val="0"/>
          <w:caps w:val="0"/>
          <w:smallCaps w:val="0"/>
          <w:noProof w:val="0"/>
          <w:color w:val="1F2328"/>
          <w:sz w:val="24"/>
          <w:szCs w:val="24"/>
          <w:lang w:val="en-US"/>
        </w:rPr>
        <w:t>mse</w:t>
      </w:r>
      <w:r w:rsidRPr="0569FA36" w:rsidR="0569FA36">
        <w:rPr>
          <w:rFonts w:ascii="Segoe UI" w:hAnsi="Segoe UI" w:eastAsia="Segoe UI" w:cs="Segoe UI"/>
          <w:b w:val="1"/>
          <w:bCs w:val="1"/>
          <w:i w:val="0"/>
          <w:iCs w:val="0"/>
          <w:caps w:val="0"/>
          <w:smallCaps w:val="0"/>
          <w:noProof w:val="0"/>
          <w:color w:val="1F2328"/>
          <w:sz w:val="24"/>
          <w:szCs w:val="24"/>
          <w:lang w:val="en-US"/>
        </w:rPr>
        <w:t xml:space="preserve"> function in MATLAB needs to have the same dimension vectors, otherwise it just uses the first element.</w:t>
      </w:r>
    </w:p>
    <w:p w:rsidR="0569FA36" w:rsidP="0569FA36" w:rsidRDefault="0569FA36" w14:paraId="6E8E3C39" w14:textId="24251B8C">
      <w:pPr>
        <w:pStyle w:val="ListParagraph"/>
        <w:numPr>
          <w:ilvl w:val="1"/>
          <w:numId w:val="7"/>
        </w:numPr>
        <w:rPr>
          <w:rFonts w:ascii="Segoe UI" w:hAnsi="Segoe UI" w:eastAsia="Segoe UI" w:cs="Segoe UI"/>
          <w:b w:val="1"/>
          <w:bCs w:val="1"/>
          <w:i w:val="0"/>
          <w:iCs w:val="0"/>
          <w:caps w:val="0"/>
          <w:smallCaps w:val="0"/>
          <w:noProof w:val="0"/>
          <w:color w:val="1F2328"/>
          <w:sz w:val="24"/>
          <w:szCs w:val="24"/>
          <w:lang w:val="en-US"/>
        </w:rPr>
      </w:pPr>
      <w:r w:rsidRPr="0569FA36" w:rsidR="0569FA36">
        <w:rPr>
          <w:rFonts w:ascii="Segoe UI" w:hAnsi="Segoe UI" w:eastAsia="Segoe UI" w:cs="Segoe UI"/>
          <w:b w:val="1"/>
          <w:bCs w:val="1"/>
          <w:i w:val="0"/>
          <w:iCs w:val="0"/>
          <w:caps w:val="0"/>
          <w:smallCaps w:val="0"/>
          <w:noProof w:val="0"/>
          <w:color w:val="1F2328"/>
          <w:sz w:val="24"/>
          <w:szCs w:val="24"/>
          <w:lang w:val="en-US"/>
        </w:rPr>
        <w:t xml:space="preserve">Scaling data here is actually </w:t>
      </w:r>
      <w:r w:rsidRPr="0569FA36" w:rsidR="0569FA36">
        <w:rPr>
          <w:rFonts w:ascii="Segoe UI" w:hAnsi="Segoe UI" w:eastAsia="Segoe UI" w:cs="Segoe UI"/>
          <w:b w:val="1"/>
          <w:bCs w:val="1"/>
          <w:i w:val="0"/>
          <w:iCs w:val="0"/>
          <w:caps w:val="0"/>
          <w:smallCaps w:val="0"/>
          <w:noProof w:val="0"/>
          <w:color w:val="1F2328"/>
          <w:sz w:val="24"/>
          <w:szCs w:val="24"/>
          <w:lang w:val="en-US"/>
        </w:rPr>
        <w:t>a bad thing</w:t>
      </w:r>
      <w:r w:rsidRPr="0569FA36" w:rsidR="0569FA36">
        <w:rPr>
          <w:rFonts w:ascii="Segoe UI" w:hAnsi="Segoe UI" w:eastAsia="Segoe UI" w:cs="Segoe UI"/>
          <w:b w:val="1"/>
          <w:bCs w:val="1"/>
          <w:i w:val="0"/>
          <w:iCs w:val="0"/>
          <w:caps w:val="0"/>
          <w:smallCaps w:val="0"/>
          <w:noProof w:val="0"/>
          <w:color w:val="1F2328"/>
          <w:sz w:val="24"/>
          <w:szCs w:val="24"/>
          <w:lang w:val="en-US"/>
        </w:rPr>
        <w:t xml:space="preserve"> to do, simply because   </w:t>
      </w:r>
      <m:oMathPara xmlns:m="http://schemas.openxmlformats.org/officeDocument/2006/math">
        <m:oMath xmlns:m="http://schemas.openxmlformats.org/officeDocument/2006/math">
          <m:func xmlns:m="http://schemas.openxmlformats.org/officeDocument/2006/math">
            <m:funcPr>
              <m:ctrlPr/>
            </m:funcPr>
            <m:fName>
              <m:r>
                <m:rPr>
                  <m:sty m:val="p"/>
                </m:rPr>
                <m:t>sin</m:t>
              </m:r>
            </m:fName>
            <m:e>
              <m:d>
                <m:dPr>
                  <m:ctrlPr/>
                </m:dPr>
                <m:e>
                  <m:r>
                    <m:t>𝑥</m:t>
                  </m:r>
                </m:e>
              </m:d>
            </m:e>
          </m:func>
          <m:r xmlns:m="http://schemas.openxmlformats.org/officeDocument/2006/math">
            <m:t xmlns:m="http://schemas.openxmlformats.org/officeDocument/2006/math">≠</m:t>
          </m:r>
          <m:func xmlns:m="http://schemas.openxmlformats.org/officeDocument/2006/math">
            <m:funcPr>
              <m:ctrlPr/>
            </m:funcPr>
            <m:fName>
              <m:r>
                <m:rPr>
                  <m:sty m:val="p"/>
                </m:rPr>
                <m:t>sin</m:t>
              </m:r>
            </m:fName>
            <m:e>
              <m:d>
                <m:dPr>
                  <m:ctrlPr/>
                </m:dPr>
                <m:e>
                  <m:f>
                    <m:fPr>
                      <m:ctrlPr/>
                    </m:fPr>
                    <m:num>
                      <m:r>
                        <m:t>𝑥</m:t>
                      </m:r>
                    </m:num>
                    <m:den>
                      <m:r>
                        <m:t>2</m:t>
                      </m:r>
                      <m:r>
                        <m:t>𝜋</m:t>
                      </m:r>
                    </m:den>
                  </m:f>
                </m:e>
              </m:d>
            </m:e>
          </m:func>
        </m:oMath>
      </m:oMathPara>
      <w:r w:rsidRPr="0569FA36" w:rsidR="0569FA36">
        <w:rPr>
          <w:rFonts w:ascii="Segoe UI" w:hAnsi="Segoe UI" w:eastAsia="Segoe UI" w:cs="Segoe UI"/>
          <w:b w:val="1"/>
          <w:bCs w:val="1"/>
          <w:i w:val="0"/>
          <w:iCs w:val="0"/>
          <w:caps w:val="0"/>
          <w:smallCaps w:val="0"/>
          <w:noProof w:val="0"/>
          <w:color w:val="1F2328"/>
          <w:sz w:val="24"/>
          <w:szCs w:val="24"/>
          <w:lang w:val="en-US"/>
        </w:rPr>
        <w:t xml:space="preserve"> so that might be something to discuss in that module, i</w:t>
      </w:r>
      <w:r w:rsidRPr="0569FA36" w:rsidR="0569FA36">
        <w:rPr>
          <w:rFonts w:ascii="Segoe UI" w:hAnsi="Segoe UI" w:eastAsia="Segoe UI" w:cs="Segoe UI"/>
          <w:b w:val="1"/>
          <w:bCs w:val="1"/>
          <w:i w:val="0"/>
          <w:iCs w:val="0"/>
          <w:caps w:val="0"/>
          <w:smallCaps w:val="0"/>
          <w:noProof w:val="0"/>
          <w:color w:val="1F2328"/>
          <w:sz w:val="24"/>
          <w:szCs w:val="24"/>
          <w:lang w:val="en-US"/>
        </w:rPr>
        <w:t>.e.</w:t>
      </w:r>
      <w:r w:rsidRPr="0569FA36" w:rsidR="0569FA36">
        <w:rPr>
          <w:rFonts w:ascii="Segoe UI" w:hAnsi="Segoe UI" w:eastAsia="Segoe UI" w:cs="Segoe UI"/>
          <w:b w:val="1"/>
          <w:bCs w:val="1"/>
          <w:i w:val="0"/>
          <w:iCs w:val="0"/>
          <w:caps w:val="0"/>
          <w:smallCaps w:val="0"/>
          <w:noProof w:val="0"/>
          <w:color w:val="1F2328"/>
          <w:sz w:val="24"/>
          <w:szCs w:val="24"/>
          <w:lang w:val="en-US"/>
        </w:rPr>
        <w:t xml:space="preserve"> scaling data is not always good </w:t>
      </w:r>
    </w:p>
    <w:p w:rsidR="0569FA36" w:rsidP="0569FA36" w:rsidRDefault="0569FA36" w14:paraId="631410DB" w14:textId="614042F9">
      <w:pPr>
        <w:pStyle w:val="Normal"/>
        <w:ind w:left="0"/>
        <w:rPr>
          <w:rFonts w:ascii="Segoe UI" w:hAnsi="Segoe UI" w:eastAsia="Segoe UI" w:cs="Segoe UI"/>
          <w:b w:val="1"/>
          <w:bCs w:val="1"/>
          <w:i w:val="0"/>
          <w:iCs w:val="0"/>
          <w:caps w:val="0"/>
          <w:smallCaps w:val="0"/>
          <w:noProof w:val="0"/>
          <w:color w:val="1F2328"/>
          <w:sz w:val="24"/>
          <w:szCs w:val="24"/>
          <w:lang w:val="en-US"/>
        </w:rPr>
      </w:pPr>
    </w:p>
    <w:p w:rsidRPr="00EC521C" w:rsidR="00EC521C" w:rsidP="00EC521C" w:rsidRDefault="00EC521C" w14:paraId="4C22E17C" w14:textId="77777777"/>
    <w:p w:rsidR="0569FA36" w:rsidP="0569FA36" w:rsidRDefault="0569FA36" w14:paraId="79232281" w14:textId="1CB56B41">
      <w:pPr>
        <w:pStyle w:val="Normal"/>
        <w:rPr>
          <w:rFonts w:ascii="Segoe UI" w:hAnsi="Segoe UI" w:eastAsia="Segoe UI" w:cs="Segoe UI"/>
          <w:noProof w:val="0"/>
          <w:sz w:val="24"/>
          <w:szCs w:val="24"/>
          <w:lang w:val="en-US"/>
        </w:rPr>
      </w:pPr>
      <w:r w:rsidRPr="0569FA36" w:rsidR="0569FA36">
        <w:rPr>
          <w:rFonts w:ascii="Segoe UI" w:hAnsi="Segoe UI" w:eastAsia="Segoe UI" w:cs="Segoe UI"/>
          <w:b w:val="1"/>
          <w:bCs w:val="1"/>
          <w:i w:val="0"/>
          <w:iCs w:val="0"/>
          <w:caps w:val="0"/>
          <w:smallCaps w:val="0"/>
          <w:noProof w:val="0"/>
          <w:color w:val="1F2328"/>
          <w:sz w:val="24"/>
          <w:szCs w:val="24"/>
          <w:lang w:val="en-US"/>
        </w:rPr>
        <w:t>Support_Vector.mlx</w:t>
      </w:r>
    </w:p>
    <w:p w:rsidR="0569FA36" w:rsidP="0569FA36" w:rsidRDefault="0569FA36" w14:paraId="35863270" w14:textId="5A53D52C">
      <w:pPr>
        <w:pStyle w:val="ListParagraph"/>
        <w:numPr>
          <w:ilvl w:val="0"/>
          <w:numId w:val="8"/>
        </w:numPr>
        <w:rPr/>
      </w:pPr>
      <w:r w:rsidRPr="0569FA36" w:rsidR="0569FA36">
        <w:rPr>
          <w:rFonts w:ascii="Segoe UI" w:hAnsi="Segoe UI" w:eastAsia="Segoe UI" w:cs="Segoe UI"/>
          <w:b w:val="1"/>
          <w:bCs w:val="1"/>
          <w:i w:val="0"/>
          <w:iCs w:val="0"/>
          <w:caps w:val="0"/>
          <w:smallCaps w:val="0"/>
          <w:noProof w:val="0"/>
          <w:color w:val="1F2328"/>
          <w:sz w:val="24"/>
          <w:szCs w:val="24"/>
          <w:lang w:val="en-US"/>
        </w:rPr>
        <w:t>Maybe add an image such as this:</w:t>
      </w:r>
      <w:r>
        <w:drawing>
          <wp:inline wp14:editId="7C4D7CDB" wp14:anchorId="7CE46852">
            <wp:extent cx="3419475" cy="2924175"/>
            <wp:effectExtent l="0" t="0" r="0" b="0"/>
            <wp:docPr id="773208793" name="" descr="Support Vector Regression | Learn the Working and Advantages of SVR" title=""/>
            <wp:cNvGraphicFramePr>
              <a:graphicFrameLocks noChangeAspect="1"/>
            </wp:cNvGraphicFramePr>
            <a:graphic>
              <a:graphicData uri="http://schemas.openxmlformats.org/drawingml/2006/picture">
                <pic:pic>
                  <pic:nvPicPr>
                    <pic:cNvPr id="0" name=""/>
                    <pic:cNvPicPr/>
                  </pic:nvPicPr>
                  <pic:blipFill>
                    <a:blip r:embed="R813fc2c9a1964f3c">
                      <a:extLst>
                        <a:ext xmlns:a="http://schemas.openxmlformats.org/drawingml/2006/main" uri="{28A0092B-C50C-407E-A947-70E740481C1C}">
                          <a14:useLocalDpi val="0"/>
                        </a:ext>
                      </a:extLst>
                    </a:blip>
                    <a:stretch>
                      <a:fillRect/>
                    </a:stretch>
                  </pic:blipFill>
                  <pic:spPr>
                    <a:xfrm>
                      <a:off x="0" y="0"/>
                      <a:ext cx="3419475" cy="2924175"/>
                    </a:xfrm>
                    <a:prstGeom prst="rect">
                      <a:avLst/>
                    </a:prstGeom>
                  </pic:spPr>
                </pic:pic>
              </a:graphicData>
            </a:graphic>
          </wp:inline>
        </w:drawing>
      </w:r>
    </w:p>
    <w:p w:rsidR="0569FA36" w:rsidP="0569FA36" w:rsidRDefault="0569FA36" w14:paraId="6A91A811" w14:textId="035F49B8">
      <w:pPr>
        <w:pStyle w:val="Normal"/>
        <w:ind w:left="0"/>
        <w:rPr>
          <w:rFonts w:ascii="Segoe UI" w:hAnsi="Segoe UI" w:eastAsia="Segoe UI" w:cs="Segoe UI"/>
          <w:b w:val="1"/>
          <w:bCs w:val="1"/>
          <w:i w:val="0"/>
          <w:iCs w:val="0"/>
          <w:caps w:val="0"/>
          <w:smallCaps w:val="0"/>
          <w:noProof w:val="0"/>
          <w:color w:val="1F2328"/>
          <w:sz w:val="24"/>
          <w:szCs w:val="24"/>
          <w:lang w:val="en-US"/>
        </w:rPr>
      </w:pPr>
      <w:r w:rsidRPr="0569FA36" w:rsidR="0569FA36">
        <w:rPr>
          <w:rFonts w:ascii="Segoe UI" w:hAnsi="Segoe UI" w:eastAsia="Segoe UI" w:cs="Segoe UI"/>
          <w:b w:val="1"/>
          <w:bCs w:val="1"/>
          <w:i w:val="0"/>
          <w:iCs w:val="0"/>
          <w:caps w:val="0"/>
          <w:smallCaps w:val="0"/>
          <w:noProof w:val="0"/>
          <w:color w:val="1F2328"/>
          <w:sz w:val="24"/>
          <w:szCs w:val="24"/>
          <w:lang w:val="en-US"/>
        </w:rPr>
        <w:t>As long as</w:t>
      </w:r>
      <w:r w:rsidRPr="0569FA36" w:rsidR="0569FA36">
        <w:rPr>
          <w:rFonts w:ascii="Segoe UI" w:hAnsi="Segoe UI" w:eastAsia="Segoe UI" w:cs="Segoe UI"/>
          <w:b w:val="1"/>
          <w:bCs w:val="1"/>
          <w:i w:val="0"/>
          <w:iCs w:val="0"/>
          <w:caps w:val="0"/>
          <w:smallCaps w:val="0"/>
          <w:noProof w:val="0"/>
          <w:color w:val="1F2328"/>
          <w:sz w:val="24"/>
          <w:szCs w:val="24"/>
          <w:lang w:val="en-US"/>
        </w:rPr>
        <w:t xml:space="preserve"> </w:t>
      </w:r>
      <w:r w:rsidRPr="0569FA36" w:rsidR="0569FA36">
        <w:rPr>
          <w:rFonts w:ascii="Segoe UI" w:hAnsi="Segoe UI" w:eastAsia="Segoe UI" w:cs="Segoe UI"/>
          <w:b w:val="1"/>
          <w:bCs w:val="1"/>
          <w:i w:val="0"/>
          <w:iCs w:val="0"/>
          <w:caps w:val="0"/>
          <w:smallCaps w:val="0"/>
          <w:noProof w:val="0"/>
          <w:color w:val="1F2328"/>
          <w:sz w:val="24"/>
          <w:szCs w:val="24"/>
          <w:lang w:val="en-US"/>
        </w:rPr>
        <w:t>it’s</w:t>
      </w:r>
      <w:r w:rsidRPr="0569FA36" w:rsidR="0569FA36">
        <w:rPr>
          <w:rFonts w:ascii="Segoe UI" w:hAnsi="Segoe UI" w:eastAsia="Segoe UI" w:cs="Segoe UI"/>
          <w:b w:val="1"/>
          <w:bCs w:val="1"/>
          <w:i w:val="0"/>
          <w:iCs w:val="0"/>
          <w:caps w:val="0"/>
          <w:smallCaps w:val="0"/>
          <w:noProof w:val="0"/>
          <w:color w:val="1F2328"/>
          <w:sz w:val="24"/>
          <w:szCs w:val="24"/>
          <w:lang w:val="en-US"/>
        </w:rPr>
        <w:t xml:space="preserve"> not copyrighted... </w:t>
      </w:r>
      <w:r w:rsidRPr="0569FA36" w:rsidR="0569FA36">
        <w:rPr>
          <w:rFonts w:ascii="Segoe UI Emoji" w:hAnsi="Segoe UI Emoji" w:eastAsia="Segoe UI Emoji" w:cs="Segoe UI Emoji"/>
          <w:b w:val="1"/>
          <w:bCs w:val="1"/>
          <w:i w:val="0"/>
          <w:iCs w:val="0"/>
          <w:caps w:val="0"/>
          <w:smallCaps w:val="0"/>
          <w:noProof w:val="0"/>
          <w:color w:val="1F2328"/>
          <w:sz w:val="24"/>
          <w:szCs w:val="24"/>
          <w:lang w:val="en-US"/>
        </w:rPr>
        <w:t>😊</w:t>
      </w:r>
    </w:p>
    <w:p w:rsidR="0569FA36" w:rsidP="0569FA36" w:rsidRDefault="0569FA36" w14:paraId="6DACBA55" w14:textId="6041DAB0">
      <w:pPr>
        <w:pStyle w:val="Normal"/>
        <w:ind w:left="0"/>
        <w:rPr>
          <w:rFonts w:ascii="Segoe UI" w:hAnsi="Segoe UI" w:eastAsia="Segoe UI" w:cs="Segoe UI"/>
          <w:b w:val="1"/>
          <w:bCs w:val="1"/>
          <w:i w:val="0"/>
          <w:iCs w:val="0"/>
          <w:caps w:val="0"/>
          <w:smallCaps w:val="0"/>
          <w:noProof w:val="0"/>
          <w:color w:val="1F2328"/>
          <w:sz w:val="24"/>
          <w:szCs w:val="24"/>
          <w:lang w:val="en-US"/>
        </w:rPr>
      </w:pPr>
    </w:p>
    <w:p w:rsidR="0569FA36" w:rsidP="0569FA36" w:rsidRDefault="0569FA36" w14:paraId="11023592" w14:textId="2E41B9EA">
      <w:pPr>
        <w:pStyle w:val="Normal"/>
        <w:ind w:left="0"/>
        <w:rPr>
          <w:rFonts w:ascii="Segoe UI" w:hAnsi="Segoe UI" w:eastAsia="Segoe UI" w:cs="Segoe UI"/>
          <w:noProof w:val="0"/>
          <w:sz w:val="24"/>
          <w:szCs w:val="24"/>
          <w:lang w:val="en-US"/>
        </w:rPr>
      </w:pPr>
      <w:r w:rsidRPr="0569FA36" w:rsidR="0569FA36">
        <w:rPr>
          <w:rFonts w:ascii="Segoe UI" w:hAnsi="Segoe UI" w:eastAsia="Segoe UI" w:cs="Segoe UI"/>
          <w:b w:val="1"/>
          <w:bCs w:val="1"/>
          <w:i w:val="0"/>
          <w:iCs w:val="0"/>
          <w:caps w:val="0"/>
          <w:smallCaps w:val="0"/>
          <w:noProof w:val="0"/>
          <w:color w:val="1F2328"/>
          <w:sz w:val="24"/>
          <w:szCs w:val="24"/>
          <w:lang w:val="en-US"/>
        </w:rPr>
        <w:t>reinforcement_learning.mlx</w:t>
      </w:r>
    </w:p>
    <w:p w:rsidR="0569FA36" w:rsidP="0569FA36" w:rsidRDefault="0569FA36" w14:paraId="633135D3" w14:textId="6AB9B865">
      <w:pPr>
        <w:pStyle w:val="ListParagraph"/>
        <w:numPr>
          <w:ilvl w:val="0"/>
          <w:numId w:val="9"/>
        </w:numPr>
        <w:rPr>
          <w:rFonts w:ascii="Segoe UI" w:hAnsi="Segoe UI" w:eastAsia="Segoe UI" w:cs="Segoe UI"/>
          <w:b w:val="1"/>
          <w:bCs w:val="1"/>
          <w:i w:val="0"/>
          <w:iCs w:val="0"/>
          <w:caps w:val="0"/>
          <w:smallCaps w:val="0"/>
          <w:noProof w:val="0"/>
          <w:color w:val="1F2328"/>
          <w:sz w:val="24"/>
          <w:szCs w:val="24"/>
          <w:lang w:val="en-US"/>
        </w:rPr>
      </w:pPr>
      <w:r w:rsidRPr="0569FA36" w:rsidR="0569FA36">
        <w:rPr>
          <w:rFonts w:ascii="Segoe UI" w:hAnsi="Segoe UI" w:eastAsia="Segoe UI" w:cs="Segoe UI"/>
          <w:b w:val="1"/>
          <w:bCs w:val="1"/>
          <w:i w:val="0"/>
          <w:iCs w:val="0"/>
          <w:caps w:val="0"/>
          <w:smallCaps w:val="0"/>
          <w:noProof w:val="0"/>
          <w:color w:val="1F2328"/>
          <w:sz w:val="24"/>
          <w:szCs w:val="24"/>
          <w:lang w:val="en-US"/>
        </w:rPr>
        <w:t>Should we be able to see the cart-pole “learning</w:t>
      </w:r>
      <w:r w:rsidRPr="0569FA36" w:rsidR="0569FA36">
        <w:rPr>
          <w:rFonts w:ascii="Segoe UI" w:hAnsi="Segoe UI" w:eastAsia="Segoe UI" w:cs="Segoe UI"/>
          <w:b w:val="1"/>
          <w:bCs w:val="1"/>
          <w:i w:val="0"/>
          <w:iCs w:val="0"/>
          <w:caps w:val="0"/>
          <w:smallCaps w:val="0"/>
          <w:noProof w:val="0"/>
          <w:color w:val="1F2328"/>
          <w:sz w:val="24"/>
          <w:szCs w:val="24"/>
          <w:lang w:val="en-US"/>
        </w:rPr>
        <w:t>. ”</w:t>
      </w:r>
      <w:r w:rsidRPr="0569FA36" w:rsidR="0569FA36">
        <w:rPr>
          <w:rFonts w:ascii="Segoe UI" w:hAnsi="Segoe UI" w:eastAsia="Segoe UI" w:cs="Segoe UI"/>
          <w:b w:val="1"/>
          <w:bCs w:val="1"/>
          <w:i w:val="0"/>
          <w:iCs w:val="0"/>
          <w:caps w:val="0"/>
          <w:smallCaps w:val="0"/>
          <w:noProof w:val="0"/>
          <w:color w:val="1F2328"/>
          <w:sz w:val="24"/>
          <w:szCs w:val="24"/>
          <w:lang w:val="en-US"/>
        </w:rPr>
        <w:t xml:space="preserve"> </w:t>
      </w:r>
      <w:r w:rsidRPr="0569FA36" w:rsidR="0569FA36">
        <w:rPr>
          <w:rFonts w:ascii="Segoe UI" w:hAnsi="Segoe UI" w:eastAsia="Segoe UI" w:cs="Segoe UI"/>
          <w:b w:val="1"/>
          <w:bCs w:val="1"/>
          <w:i w:val="0"/>
          <w:iCs w:val="0"/>
          <w:caps w:val="0"/>
          <w:smallCaps w:val="0"/>
          <w:noProof w:val="0"/>
          <w:color w:val="1F2328"/>
          <w:sz w:val="24"/>
          <w:szCs w:val="24"/>
          <w:lang w:val="en-US"/>
        </w:rPr>
        <w:t>Probably</w:t>
      </w:r>
      <w:r w:rsidRPr="0569FA36" w:rsidR="0569FA36">
        <w:rPr>
          <w:rFonts w:ascii="Segoe UI" w:hAnsi="Segoe UI" w:eastAsia="Segoe UI" w:cs="Segoe UI"/>
          <w:b w:val="1"/>
          <w:bCs w:val="1"/>
          <w:i w:val="0"/>
          <w:iCs w:val="0"/>
          <w:caps w:val="0"/>
          <w:smallCaps w:val="0"/>
          <w:noProof w:val="0"/>
          <w:color w:val="1F2328"/>
          <w:sz w:val="24"/>
          <w:szCs w:val="24"/>
          <w:lang w:val="en-US"/>
        </w:rPr>
        <w:t xml:space="preserve"> not I guess</w:t>
      </w:r>
    </w:p>
    <w:sectPr w:rsidRPr="002A2B2A" w:rsidR="0074432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2086f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b80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347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1a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468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1901F83"/>
    <w:multiLevelType w:val="hybridMultilevel"/>
    <w:tmpl w:val="2676C4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1B374B5"/>
    <w:multiLevelType w:val="hybridMultilevel"/>
    <w:tmpl w:val="446EA5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E1A1186"/>
    <w:multiLevelType w:val="hybridMultilevel"/>
    <w:tmpl w:val="D9F66A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F621F6B"/>
    <w:multiLevelType w:val="hybridMultilevel"/>
    <w:tmpl w:val="2C6A2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1" w16cid:durableId="989677033">
    <w:abstractNumId w:val="0"/>
  </w:num>
  <w:num w:numId="2" w16cid:durableId="72287267">
    <w:abstractNumId w:val="1"/>
  </w:num>
  <w:num w:numId="3" w16cid:durableId="1356731519">
    <w:abstractNumId w:val="2"/>
  </w:num>
  <w:num w:numId="4" w16cid:durableId="651518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xMzMzNjI2NzOwMDFW0lEKTi0uzszPAykwrAUAnkriKSwAAAA="/>
  </w:docVars>
  <w:rsids>
    <w:rsidRoot w:val="001E2433"/>
    <w:rsid w:val="001E2433"/>
    <w:rsid w:val="001F78B0"/>
    <w:rsid w:val="002A2B2A"/>
    <w:rsid w:val="00482B3C"/>
    <w:rsid w:val="00523115"/>
    <w:rsid w:val="005D0AA6"/>
    <w:rsid w:val="0074432B"/>
    <w:rsid w:val="00873E8D"/>
    <w:rsid w:val="0097458F"/>
    <w:rsid w:val="00A0060B"/>
    <w:rsid w:val="00EC521C"/>
    <w:rsid w:val="0569F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367A"/>
  <w15:chartTrackingRefBased/>
  <w15:docId w15:val="{43CBD331-CD01-427E-A039-34DA1E85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6525d07a989f4ab4" /><Relationship Type="http://schemas.openxmlformats.org/officeDocument/2006/relationships/image" Target="/media/image2.png" Id="R237455c3586a498d" /><Relationship Type="http://schemas.openxmlformats.org/officeDocument/2006/relationships/image" Target="/media/image3.png" Id="R813fc2c9a1964f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Aycan Hacioglu</dc:creator>
  <keywords/>
  <dc:description/>
  <lastModifiedBy>Jon Loftin</lastModifiedBy>
  <revision>7</revision>
  <dcterms:created xsi:type="dcterms:W3CDTF">2023-07-31T13:15:00.0000000Z</dcterms:created>
  <dcterms:modified xsi:type="dcterms:W3CDTF">2023-08-15T18:01:32.9885687Z</dcterms:modified>
</coreProperties>
</file>