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2E74B5"/>
          <w:sz w:val="20"/>
        </w:rPr>
        <w:t>DEVELOPMENT INTEGRATION HANDOFF</w:t>
      </w:r>
    </w:p>
    <w:p>
      <w:pPr>
        <w:keepNext/>
        <w:spacing w:before="0" w:after="160"/>
      </w:pPr>
      <w:r>
        <w:rPr>
          <w:rFonts w:ascii="Calibri" w:hAnsi="Calibri"/>
          <w:b/>
          <w:color w:val="153B5B"/>
          <w:sz w:val="50"/>
        </w:rPr>
        <w:t>VRS Express to VRS AI</w:t>
      </w:r>
    </w:p>
    <w:p>
      <w:pPr>
        <w:spacing w:before="0" w:after="360"/>
      </w:pPr>
      <w:r>
        <w:rPr>
          <w:rFonts w:ascii="Calibri" w:hAnsi="Calibri"/>
          <w:color w:val="5B6573"/>
          <w:sz w:val="26"/>
        </w:rPr>
        <w:t>Strict V5 and strict V8 development integration reference</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USE IN CONTROLLED DEVELOPMENT ONLY</w:t>
            </w:r>
          </w:p>
          <w:p>
            <w:pPr>
              <w:spacing w:after="0"/>
            </w:pPr>
            <w:r>
              <w:rPr>
                <w:rFonts w:ascii="Calibri" w:hAnsi="Calibri"/>
                <w:sz w:val="20"/>
              </w:rPr>
              <w:t>This package contains no live URL, credential, or customer data. Substitute only the four approved development placeholders and use development-safe test data. A 202 admission response is not proof that a phone call has started or completed.</w:t>
            </w:r>
          </w:p>
        </w:tc>
      </w:tr>
    </w:tbl>
    <w:p>
      <w:pPr>
        <w:spacing w:after="20"/>
      </w:pP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700"/>
        <w:gridCol w:w="6660"/>
      </w:tblGrid>
      <w:tr>
        <w:trPr>
          <w:tblHeader w:val="true"/>
          <w:cantSplit/>
        </w:trPr>
        <w:tc>
          <w:tcPr>
            <w:tcW w:type="dxa" w:w="2700"/>
            <w:tcMar>
              <w:top w:w="80" w:type="dxa"/>
              <w:bottom w:w="80" w:type="dxa"/>
              <w:start w:w="120" w:type="dxa"/>
              <w:end w:w="120" w:type="dxa"/>
            </w:tcMar>
            <w:vAlign w:val="center"/>
            <w:shd w:fill="E8EEF5" w:val="clear"/>
          </w:tcPr>
          <w:p>
            <w:pPr>
              <w:spacing w:after="0" w:before="0"/>
            </w:pPr>
            <w:r>
              <w:rPr>
                <w:rFonts w:ascii="Calibri" w:hAnsi="Calibri"/>
                <w:b/>
                <w:color w:val="153B5B"/>
                <w:sz w:val="18"/>
              </w:rPr>
              <w:t>Item</w:t>
            </w:r>
          </w:p>
        </w:tc>
        <w:tc>
          <w:tcPr>
            <w:tcW w:type="dxa" w:w="6660"/>
            <w:tcMar>
              <w:top w:w="80" w:type="dxa"/>
              <w:bottom w:w="80" w:type="dxa"/>
              <w:start w:w="120" w:type="dxa"/>
              <w:end w:w="120" w:type="dxa"/>
            </w:tcMar>
            <w:vAlign w:val="center"/>
            <w:shd w:fill="E8EEF5" w:val="clear"/>
          </w:tcPr>
          <w:p>
            <w:pPr>
              <w:spacing w:after="0" w:before="0"/>
            </w:pPr>
            <w:r>
              <w:rPr>
                <w:rFonts w:ascii="Calibri" w:hAnsi="Calibri"/>
                <w:b/>
                <w:color w:val="153B5B"/>
                <w:sz w:val="18"/>
              </w:rPr>
              <w:t>Value</w:t>
            </w:r>
          </w:p>
        </w:tc>
      </w:tr>
      <w:tr>
        <w:trPr>
          <w:cantSplit/>
        </w:trPr>
        <w:tc>
          <w:tcPr>
            <w:tcW w:type="dxa" w:w="2700"/>
          </w:tcPr>
          <w:p>
            <w:pPr>
              <w:spacing w:after="0" w:line="259" w:lineRule="auto" w:before="0"/>
            </w:pPr>
            <w:r>
              <w:rPr>
                <w:rFonts w:ascii="Calibri" w:hAnsi="Calibri"/>
                <w:sz w:val="18"/>
              </w:rPr>
              <w:t>Platforms</w:t>
            </w:r>
          </w:p>
        </w:tc>
        <w:tc>
          <w:tcPr>
            <w:tcW w:type="dxa" w:w="6660"/>
          </w:tcPr>
          <w:p>
            <w:pPr>
              <w:spacing w:after="0" w:line="259" w:lineRule="auto" w:before="0"/>
            </w:pPr>
            <w:r>
              <w:rPr>
                <w:rFonts w:ascii="Calibri" w:hAnsi="Calibri"/>
                <w:sz w:val="18"/>
              </w:rPr>
              <w:t>VRS Express and VRS AI</w:t>
            </w:r>
          </w:p>
        </w:tc>
      </w:tr>
      <w:tr>
        <w:trPr>
          <w:cantSplit/>
        </w:trPr>
        <w:tc>
          <w:tcPr>
            <w:tcW w:type="dxa" w:w="2700"/>
          </w:tcPr>
          <w:p>
            <w:pPr>
              <w:spacing w:after="0" w:line="259" w:lineRule="auto" w:before="0"/>
            </w:pPr>
            <w:r>
              <w:rPr>
                <w:rFonts w:ascii="Calibri" w:hAnsi="Calibri"/>
                <w:sz w:val="18"/>
              </w:rPr>
              <w:t>Interface</w:t>
            </w:r>
          </w:p>
        </w:tc>
        <w:tc>
          <w:tcPr>
            <w:tcW w:type="dxa" w:w="6660"/>
          </w:tcPr>
          <w:p>
            <w:pPr>
              <w:spacing w:after="0" w:line="259" w:lineRule="auto" w:before="0"/>
            </w:pPr>
            <w:r>
              <w:rPr>
                <w:rFonts w:ascii="Calibri" w:hAnsi="Calibri"/>
                <w:sz w:val="18"/>
              </w:rPr>
              <w:t>Strict V5 and strict V8 on POST /vrs/authorize</w:t>
            </w:r>
          </w:p>
        </w:tc>
      </w:tr>
      <w:tr>
        <w:trPr>
          <w:cantSplit/>
        </w:trPr>
        <w:tc>
          <w:tcPr>
            <w:tcW w:type="dxa" w:w="2700"/>
          </w:tcPr>
          <w:p>
            <w:pPr>
              <w:spacing w:after="0" w:line="259" w:lineRule="auto" w:before="0"/>
            </w:pPr>
            <w:r>
              <w:rPr>
                <w:rFonts w:ascii="Calibri" w:hAnsi="Calibri"/>
                <w:sz w:val="18"/>
              </w:rPr>
              <w:t>Environment</w:t>
            </w:r>
          </w:p>
        </w:tc>
        <w:tc>
          <w:tcPr>
            <w:tcW w:type="dxa" w:w="6660"/>
          </w:tcPr>
          <w:p>
            <w:pPr>
              <w:spacing w:after="0" w:line="259" w:lineRule="auto" w:before="0"/>
            </w:pPr>
            <w:r>
              <w:rPr>
                <w:rFonts w:ascii="Calibri" w:hAnsi="Calibri"/>
                <w:sz w:val="18"/>
              </w:rPr>
              <w:t>Development only until both acceptance directions pass</w:t>
            </w:r>
          </w:p>
        </w:tc>
      </w:tr>
      <w:tr>
        <w:trPr>
          <w:cantSplit/>
        </w:trPr>
        <w:tc>
          <w:tcPr>
            <w:tcW w:type="dxa" w:w="2700"/>
          </w:tcPr>
          <w:p>
            <w:pPr>
              <w:spacing w:after="0" w:line="259" w:lineRule="auto" w:before="0"/>
            </w:pPr>
            <w:r>
              <w:rPr>
                <w:rFonts w:ascii="Calibri" w:hAnsi="Calibri"/>
                <w:sz w:val="18"/>
              </w:rPr>
              <w:t>Bundle</w:t>
            </w:r>
          </w:p>
        </w:tc>
        <w:tc>
          <w:tcPr>
            <w:tcW w:type="dxa" w:w="6660"/>
          </w:tcPr>
          <w:p>
            <w:pPr>
              <w:spacing w:after="0" w:line="259" w:lineRule="auto" w:before="0"/>
            </w:pPr>
            <w:r>
              <w:rPr>
                <w:rFonts w:ascii="Calibri" w:hAnsi="Calibri"/>
                <w:sz w:val="18"/>
              </w:rPr>
              <w:t>This PDF, editable DOCX, and vrs-express-vrs-ai-bridge-openapi.yaml</w:t>
            </w:r>
          </w:p>
        </w:tc>
      </w:tr>
    </w:tbl>
    <w:p>
      <w:pPr>
        <w:spacing w:after="20"/>
      </w:pPr>
    </w:p>
    <w:p>
      <w:pPr>
        <w:spacing w:after="120"/>
      </w:pPr>
      <w:r>
        <w:rPr>
          <w:rFonts w:ascii="Calibri" w:hAnsi="Calibri"/>
          <w:sz w:val="22"/>
        </w:rPr>
        <w:t>This is an in-place revision of the existing bridge, not a replacement system. The YAML file in this package is the machine-readable OpenAPI 3.1 contract; this document is the operating guide for the two development test directions.</w:t>
      </w:r>
    </w:p>
    <w:p>
      <w:pPr>
        <w:pStyle w:val="Heading1"/>
      </w:pPr>
      <w:r>
        <w:t>1. Platform responsibilities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100"/>
        <w:gridCol w:w="7260"/>
      </w:tblGrid>
      <w:tr>
        <w:trPr>
          <w:tblHeader w:val="true"/>
          <w:cantSplit/>
        </w:trPr>
        <w:tc>
          <w:tcPr>
            <w:tcW w:type="dxa" w:w="2100"/>
            <w:tcMar>
              <w:top w:w="80" w:type="dxa"/>
              <w:bottom w:w="80" w:type="dxa"/>
              <w:start w:w="120" w:type="dxa"/>
              <w:end w:w="120" w:type="dxa"/>
            </w:tcMar>
            <w:vAlign w:val="center"/>
            <w:shd w:fill="E8EEF5" w:val="clear"/>
          </w:tcPr>
          <w:p>
            <w:pPr>
              <w:spacing w:after="0" w:before="0"/>
            </w:pPr>
            <w:r>
              <w:rPr>
                <w:rFonts w:ascii="Calibri" w:hAnsi="Calibri"/>
                <w:b/>
                <w:color w:val="153B5B"/>
                <w:sz w:val="18"/>
              </w:rPr>
              <w:t>Platform</w:t>
            </w:r>
          </w:p>
        </w:tc>
        <w:tc>
          <w:tcPr>
            <w:tcW w:type="dxa" w:w="7260"/>
            <w:tcMar>
              <w:top w:w="80" w:type="dxa"/>
              <w:bottom w:w="80" w:type="dxa"/>
              <w:start w:w="120" w:type="dxa"/>
              <w:end w:w="120" w:type="dxa"/>
            </w:tcMar>
            <w:vAlign w:val="center"/>
            <w:shd w:fill="E8EEF5" w:val="clear"/>
          </w:tcPr>
          <w:p>
            <w:pPr>
              <w:spacing w:after="0" w:before="0"/>
            </w:pPr>
            <w:r>
              <w:rPr>
                <w:rFonts w:ascii="Calibri" w:hAnsi="Calibri"/>
                <w:b/>
                <w:color w:val="153B5B"/>
                <w:sz w:val="18"/>
              </w:rPr>
              <w:t>Responsibility</w:t>
            </w:r>
          </w:p>
        </w:tc>
      </w:tr>
      <w:tr>
        <w:trPr>
          <w:cantSplit/>
        </w:trPr>
        <w:tc>
          <w:tcPr>
            <w:tcW w:type="dxa" w:w="2100"/>
          </w:tcPr>
          <w:p>
            <w:pPr>
              <w:spacing w:after="0" w:line="259" w:lineRule="auto" w:before="0"/>
            </w:pPr>
            <w:r>
              <w:rPr>
                <w:rFonts w:ascii="Calibri" w:hAnsi="Calibri"/>
                <w:sz w:val="18"/>
              </w:rPr>
              <w:t>VRS Express</w:t>
            </w:r>
          </w:p>
        </w:tc>
        <w:tc>
          <w:tcPr>
            <w:tcW w:type="dxa" w:w="7260"/>
          </w:tcPr>
          <w:p>
            <w:pPr>
              <w:spacing w:after="0" w:line="259" w:lineRule="auto" w:before="0"/>
            </w:pPr>
            <w:r>
              <w:rPr>
                <w:rFonts w:ascii="Calibri" w:hAnsi="Calibri"/>
                <w:sz w:val="18"/>
              </w:rPr>
              <w:t>Authenticate authorize intake; create the normal pending ticket; hold for human approval; dispatch the same contract version; verify result signatures; apply ticket and SMS effects once; and forward the result.</w:t>
            </w:r>
          </w:p>
        </w:tc>
      </w:tr>
      <w:tr>
        <w:trPr>
          <w:cantSplit/>
        </w:trPr>
        <w:tc>
          <w:tcPr>
            <w:tcW w:type="dxa" w:w="2100"/>
          </w:tcPr>
          <w:p>
            <w:pPr>
              <w:spacing w:after="0" w:line="259" w:lineRule="auto" w:before="0"/>
            </w:pPr>
            <w:r>
              <w:rPr>
                <w:rFonts w:ascii="Calibri" w:hAnsi="Calibri"/>
                <w:sz w:val="18"/>
              </w:rPr>
              <w:t>VRS AI</w:t>
            </w:r>
          </w:p>
        </w:tc>
        <w:tc>
          <w:tcPr>
            <w:tcW w:type="dxa" w:w="7260"/>
          </w:tcPr>
          <w:p>
            <w:pPr>
              <w:spacing w:after="0" w:line="259" w:lineRule="auto" w:before="0"/>
            </w:pPr>
            <w:r>
              <w:rPr>
                <w:rFonts w:ascii="Calibri" w:hAnsi="Calibri"/>
                <w:sz w:val="18"/>
              </w:rPr>
              <w:t>Simulate the upstream sender for inbound testing; receive approved requests for outbound testing; own call admission, rate limits, call execution, recordings, callback production, and callback retries.</w:t>
            </w:r>
          </w:p>
        </w:tc>
      </w:tr>
    </w:tbl>
    <w:p>
      <w:pPr>
        <w:spacing w:after="20"/>
      </w:pP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MANUAL-FLOW ISOLATION</w:t>
            </w:r>
          </w:p>
          <w:p>
            <w:pPr>
              <w:spacing w:after="0"/>
            </w:pPr>
            <w:r>
              <w:rPr>
                <w:rFonts w:ascii="Calibri" w:hAnsi="Calibri"/>
                <w:sz w:val="20"/>
              </w:rPr>
              <w:t>Manual and PWA tickets with no bridge record never call VRS AI.</w:t>
            </w:r>
          </w:p>
        </w:tc>
      </w:tr>
    </w:tbl>
    <w:p>
      <w:pPr>
        <w:spacing w:after="20"/>
      </w:pPr>
    </w:p>
    <w:p>
      <w:pPr>
        <w:spacing w:after="120"/>
      </w:pPr>
      <w:r>
        <w:rPr>
          <w:rFonts w:ascii="Calibri" w:hAnsi="Calibri"/>
          <w:sz w:val="22"/>
        </w:rPr>
        <w:t>The current automated bridge is for American Home Shield authorization. VRS Express normalizes partner_id case, spaces, and hyphens and accepts ahs, american_home_shield, or N/A; missing V5 partner_id defaults to AHS. Other partner values are rejected before ticket creation.</w:t>
      </w:r>
    </w:p>
    <w:p>
      <w:pPr>
        <w:pStyle w:val="Heading2"/>
      </w:pPr>
      <w:r>
        <w:t>Approved development placeholders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3600"/>
        <w:gridCol w:w="5760"/>
      </w:tblGrid>
      <w:tr>
        <w:trPr>
          <w:tblHeader w:val="true"/>
          <w:cantSplit/>
        </w:trPr>
        <w:tc>
          <w:tcPr>
            <w:tcW w:type="dxa" w:w="3600"/>
            <w:tcMar>
              <w:top w:w="80" w:type="dxa"/>
              <w:bottom w:w="80" w:type="dxa"/>
              <w:start w:w="120" w:type="dxa"/>
              <w:end w:w="120" w:type="dxa"/>
            </w:tcMar>
            <w:vAlign w:val="center"/>
            <w:shd w:fill="E8EEF5" w:val="clear"/>
          </w:tcPr>
          <w:p>
            <w:pPr>
              <w:spacing w:after="0" w:before="0"/>
            </w:pPr>
            <w:r>
              <w:rPr>
                <w:rFonts w:ascii="Calibri" w:hAnsi="Calibri"/>
                <w:b/>
                <w:color w:val="153B5B"/>
                <w:sz w:val="17"/>
              </w:rPr>
              <w:t>Placeholder</w:t>
            </w:r>
          </w:p>
        </w:tc>
        <w:tc>
          <w:tcPr>
            <w:tcW w:type="dxa" w:w="5760"/>
            <w:tcMar>
              <w:top w:w="80" w:type="dxa"/>
              <w:bottom w:w="80" w:type="dxa"/>
              <w:start w:w="120" w:type="dxa"/>
              <w:end w:w="120" w:type="dxa"/>
            </w:tcMar>
            <w:vAlign w:val="center"/>
            <w:shd w:fill="E8EEF5" w:val="clear"/>
          </w:tcPr>
          <w:p>
            <w:pPr>
              <w:spacing w:after="0" w:before="0"/>
            </w:pPr>
            <w:r>
              <w:rPr>
                <w:rFonts w:ascii="Calibri" w:hAnsi="Calibri"/>
                <w:b/>
                <w:color w:val="153B5B"/>
                <w:sz w:val="17"/>
              </w:rPr>
              <w:t>Required development value</w:t>
            </w:r>
          </w:p>
        </w:tc>
      </w:tr>
      <w:tr>
        <w:trPr>
          <w:cantSplit/>
        </w:trPr>
        <w:tc>
          <w:tcPr>
            <w:tcW w:type="dxa" w:w="3600"/>
          </w:tcPr>
          <w:p>
            <w:pPr>
              <w:spacing w:after="0" w:line="259" w:lineRule="auto" w:before="0"/>
            </w:pPr>
            <w:r>
              <w:rPr>
                <w:rFonts w:ascii="Calibri" w:hAnsi="Calibri"/>
                <w:sz w:val="17"/>
              </w:rPr>
              <w:t>&lt;VRS_EXPRESS_DEV_BASE_URL&gt;</w:t>
            </w:r>
          </w:p>
        </w:tc>
        <w:tc>
          <w:tcPr>
            <w:tcW w:type="dxa" w:w="5760"/>
          </w:tcPr>
          <w:p>
            <w:pPr>
              <w:spacing w:after="0" w:line="259" w:lineRule="auto" w:before="0"/>
            </w:pPr>
            <w:r>
              <w:rPr>
                <w:rFonts w:ascii="Calibri" w:hAnsi="Calibri"/>
                <w:sz w:val="17"/>
              </w:rPr>
              <w:t>Public VRS Express development origin, without /vrs/authorize</w:t>
            </w:r>
          </w:p>
        </w:tc>
      </w:tr>
      <w:tr>
        <w:trPr>
          <w:cantSplit/>
        </w:trPr>
        <w:tc>
          <w:tcPr>
            <w:tcW w:type="dxa" w:w="3600"/>
          </w:tcPr>
          <w:p>
            <w:pPr>
              <w:spacing w:after="0" w:line="259" w:lineRule="auto" w:before="0"/>
            </w:pPr>
            <w:r>
              <w:rPr>
                <w:rFonts w:ascii="Calibri" w:hAnsi="Calibri"/>
                <w:sz w:val="17"/>
              </w:rPr>
              <w:t>&lt;VRS_AI_DEV_BASE_URL&gt;</w:t>
            </w:r>
          </w:p>
        </w:tc>
        <w:tc>
          <w:tcPr>
            <w:tcW w:type="dxa" w:w="5760"/>
          </w:tcPr>
          <w:p>
            <w:pPr>
              <w:spacing w:after="0" w:line="259" w:lineRule="auto" w:before="0"/>
            </w:pPr>
            <w:r>
              <w:rPr>
                <w:rFonts w:ascii="Calibri" w:hAnsi="Calibri"/>
                <w:sz w:val="17"/>
              </w:rPr>
              <w:t>Public VRS AI development origin, without /vrs/authorize</w:t>
            </w:r>
          </w:p>
        </w:tc>
      </w:tr>
      <w:tr>
        <w:trPr>
          <w:cantSplit/>
        </w:trPr>
        <w:tc>
          <w:tcPr>
            <w:tcW w:type="dxa" w:w="3600"/>
          </w:tcPr>
          <w:p>
            <w:pPr>
              <w:spacing w:after="0" w:line="259" w:lineRule="auto" w:before="0"/>
            </w:pPr>
            <w:r>
              <w:rPr>
                <w:rFonts w:ascii="Calibri" w:hAnsi="Calibri"/>
                <w:sz w:val="17"/>
              </w:rPr>
              <w:t>&lt;VRS_EXPRESS_DEV_CALLBACK_URL&gt;</w:t>
            </w:r>
          </w:p>
        </w:tc>
        <w:tc>
          <w:tcPr>
            <w:tcW w:type="dxa" w:w="5760"/>
          </w:tcPr>
          <w:p>
            <w:pPr>
              <w:spacing w:after="0" w:line="259" w:lineRule="auto" w:before="0"/>
            </w:pPr>
            <w:r>
              <w:rPr>
                <w:rFonts w:ascii="Calibri" w:hAnsi="Calibri"/>
                <w:sz w:val="17"/>
              </w:rPr>
              <w:t>Exact VRS Express development callback ending /api/integrations/vrs-ai/v1/webhook</w:t>
            </w:r>
          </w:p>
        </w:tc>
      </w:tr>
      <w:tr>
        <w:trPr>
          <w:cantSplit/>
        </w:trPr>
        <w:tc>
          <w:tcPr>
            <w:tcW w:type="dxa" w:w="3600"/>
          </w:tcPr>
          <w:p>
            <w:pPr>
              <w:spacing w:after="0" w:line="259" w:lineRule="auto" w:before="0"/>
            </w:pPr>
            <w:r>
              <w:rPr>
                <w:rFonts w:ascii="Calibri" w:hAnsi="Calibri"/>
                <w:sz w:val="17"/>
              </w:rPr>
              <w:t>&lt;UPSTREAM_DEV_CALLBACK_URL&gt;</w:t>
            </w:r>
          </w:p>
        </w:tc>
        <w:tc>
          <w:tcPr>
            <w:tcW w:type="dxa" w:w="5760"/>
          </w:tcPr>
          <w:p>
            <w:pPr>
              <w:spacing w:after="0" w:line="259" w:lineRule="auto" w:before="0"/>
            </w:pPr>
            <w:r>
              <w:rPr>
                <w:rFonts w:ascii="Calibri" w:hAnsi="Calibri"/>
                <w:sz w:val="17"/>
              </w:rPr>
              <w:t>Exact clean HTTPS upstream development webhook already permitted by VRS Express intake</w:t>
            </w:r>
          </w:p>
        </w:tc>
      </w:tr>
    </w:tbl>
    <w:p>
      <w:pPr>
        <w:spacing w:after="20"/>
      </w:pPr>
    </w:p>
    <w:p>
      <w:pPr>
        <w:pStyle w:val="Heading2"/>
      </w:pPr>
      <w:r>
        <w:t>Development data prerequisites</w:t>
      </w:r>
    </w:p>
    <w:p>
      <w:pPr>
        <w:pStyle w:val="ListBullet"/>
        <w:ind w:left="540" w:hanging="271"/>
      </w:pPr>
      <w:r>
        <w:rPr>
          <w:rFonts w:ascii="Calibri" w:hAnsi="Calibri"/>
          <w:sz w:val="21"/>
        </w:rPr>
        <w:t>Replace each sample tech_id with a provisioned active VRS Express DEV technician mapped to a valid four-digit district. Use the same ID in comments[].tech_id.</w:t>
      </w:r>
    </w:p>
    <w:p>
      <w:pPr>
        <w:pStyle w:val="ListBullet"/>
        <w:ind w:left="540" w:hanging="271"/>
      </w:pPr>
      <w:r>
        <w:rPr>
          <w:rFonts w:ascii="Calibri" w:hAnsi="Calibri"/>
          <w:sz w:val="21"/>
        </w:rPr>
        <w:t>Replace each sample service_order with a unique eight-digit DEV value. The literal sample identifiers are format-safe only and must not be sent unchanged.</w:t>
      </w:r>
    </w:p>
    <w:p>
      <w:pPr>
        <w:pStyle w:val="Heading1"/>
      </w:pPr>
      <w:r>
        <w:t>2. Exact two-direction development flow</w:t>
      </w:r>
    </w:p>
    <w:p>
      <w:pPr>
        <w:pStyle w:val="Heading2"/>
      </w:pPr>
      <w:r>
        <w:t>Direction A: VRS AI simulator to VRS Express</w:t>
      </w:r>
    </w:p>
    <w:p>
      <w:pPr>
        <w:pStyle w:val="ListNumber"/>
        <w:numPr>
          <w:ilvl w:val="0"/>
          <w:numId w:val="10"/>
        </w:numPr>
      </w:pPr>
      <w:r>
        <w:rPr>
          <w:rFonts w:ascii="Calibri" w:hAnsi="Calibri"/>
          <w:sz w:val="21"/>
        </w:rPr>
        <w:t>VRS AI's simulator sends POST &lt;VRS_EXPRESS_DEV_BASE_URL&gt;/vrs/authorize.</w:t>
      </w:r>
    </w:p>
    <w:p>
      <w:pPr>
        <w:pStyle w:val="ListNumber"/>
        <w:numPr>
          <w:ilvl w:val="0"/>
          <w:numId w:val="10"/>
        </w:numPr>
      </w:pPr>
      <w:r>
        <w:rPr>
          <w:rFonts w:ascii="Calibri" w:hAnsi="Calibri"/>
          <w:sz w:val="21"/>
        </w:rPr>
        <w:t>It authenticates with the development VRS Express intake X-API-Key.</w:t>
      </w:r>
    </w:p>
    <w:p>
      <w:pPr>
        <w:pStyle w:val="ListNumber"/>
        <w:numPr>
          <w:ilvl w:val="0"/>
          <w:numId w:val="10"/>
        </w:numPr>
      </w:pPr>
      <w:r>
        <w:rPr>
          <w:rFonts w:ascii="Calibri" w:hAnsi="Calibri"/>
          <w:sz w:val="21"/>
        </w:rPr>
        <w:t>It sends one complete strict V5 or V8 body with callback_url set to &lt;UPSTREAM_DEV_CALLBACK_URL&gt;.</w:t>
      </w:r>
    </w:p>
    <w:p>
      <w:pPr>
        <w:pStyle w:val="ListNumber"/>
        <w:numPr>
          <w:ilvl w:val="0"/>
          <w:numId w:val="10"/>
        </w:numPr>
      </w:pPr>
      <w:r>
        <w:rPr>
          <w:rFonts w:ascii="Calibri" w:hAnsi="Calibri"/>
          <w:sz w:val="21"/>
        </w:rPr>
        <w:t>VRS Express returns 202 with its public call ID after creating one pending human-review ticket. This 202 means pending human review and does not call VRS AI.</w:t>
      </w:r>
    </w:p>
    <w:p>
      <w:pPr>
        <w:pStyle w:val="ListNumber"/>
        <w:numPr>
          <w:ilvl w:val="0"/>
          <w:numId w:val="10"/>
        </w:numPr>
      </w:pPr>
      <w:r>
        <w:rPr>
          <w:rFonts w:ascii="Calibri" w:hAnsi="Calibri"/>
          <w:sz w:val="21"/>
        </w:rPr>
        <w:t>Before human approval, the expected VRS AI receive count is zero.</w:t>
      </w:r>
    </w:p>
    <w:p>
      <w:pPr>
        <w:pStyle w:val="Heading2"/>
      </w:pPr>
      <w:r>
        <w:t>Direction B: VRS Express to VRS AI</w:t>
      </w:r>
    </w:p>
    <w:p>
      <w:pPr>
        <w:pStyle w:val="ListNumber"/>
        <w:numPr>
          <w:ilvl w:val="0"/>
          <w:numId w:val="11"/>
        </w:numPr>
      </w:pPr>
      <w:r>
        <w:rPr>
          <w:rFonts w:ascii="Calibri" w:hAnsi="Calibri"/>
          <w:sz w:val="21"/>
        </w:rPr>
        <w:t>A human reviews and approves the development ticket.</w:t>
      </w:r>
    </w:p>
    <w:p>
      <w:pPr>
        <w:pStyle w:val="ListNumber"/>
        <w:numPr>
          <w:ilvl w:val="0"/>
          <w:numId w:val="11"/>
        </w:numPr>
      </w:pPr>
      <w:r>
        <w:rPr>
          <w:rFonts w:ascii="Calibri" w:hAnsi="Calibri"/>
          <w:sz w:val="21"/>
        </w:rPr>
        <w:t>VRS Express sends the same contract version to &lt;VRS_AI_DEV_BASE_URL&gt;/vrs/authorize using the separate VRS Express-to-VRS AI development X-API-Key.</w:t>
      </w:r>
    </w:p>
    <w:p>
      <w:pPr>
        <w:pStyle w:val="ListNumber"/>
        <w:numPr>
          <w:ilvl w:val="0"/>
          <w:numId w:val="11"/>
        </w:numPr>
      </w:pPr>
      <w:r>
        <w:rPr>
          <w:rFonts w:ascii="Calibri" w:hAnsi="Calibri"/>
          <w:sz w:val="21"/>
        </w:rPr>
        <w:t>VRS Express preserves the business payload and replaces only callback_url with &lt;VRS_EXPRESS_DEV_CALLBACK_URL&gt; and callback_secret with its per-attempt callback secret.</w:t>
      </w:r>
    </w:p>
    <w:p>
      <w:pPr>
        <w:pStyle w:val="ListNumber"/>
        <w:numPr>
          <w:ilvl w:val="0"/>
          <w:numId w:val="11"/>
        </w:numPr>
      </w:pPr>
      <w:r>
        <w:rPr>
          <w:rFonts w:ascii="Calibri" w:hAnsi="Calibri"/>
          <w:sz w:val="21"/>
        </w:rPr>
        <w:t>A VRS AI 202 means asynchronous admission. It does not prove that dialing or any phone call has started or completed.</w:t>
      </w:r>
    </w:p>
    <w:p>
      <w:pPr>
        <w:pStyle w:val="ListNumber"/>
        <w:numPr>
          <w:ilvl w:val="0"/>
          <w:numId w:val="11"/>
        </w:numPr>
      </w:pPr>
      <w:r>
        <w:rPr>
          <w:rFonts w:ascii="Calibri" w:hAnsi="Calibri"/>
          <w:sz w:val="21"/>
        </w:rPr>
        <w:t>VRS AI returns its provider call_id, then sends signed events to the exact callback URL received in the request.</w:t>
      </w:r>
    </w:p>
    <w:p>
      <w:pPr>
        <w:spacing w:after="120"/>
      </w:pPr>
      <w:r>
        <w:rPr>
          <w:rFonts w:ascii="Calibri" w:hAnsi="Calibri"/>
          <w:sz w:val="22"/>
        </w:rPr>
        <w:t>The two X-API-Key values are separate credentials and are exchanged outside this handoff.</w:t>
      </w:r>
    </w:p>
    <w:p>
      <w:pPr>
        <w:pStyle w:val="Heading1"/>
      </w:pPr>
      <w:r>
        <w:t>3. Strict V5/V8 selection</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ONE ENDPOINT, TWO STRICT SHAPES</w:t>
            </w:r>
          </w:p>
          <w:p>
            <w:pPr>
              <w:spacing w:after="0"/>
            </w:pPr>
            <w:r>
              <w:rPr>
                <w:rFonts w:ascii="Calibri" w:hAnsi="Calibri"/>
                <w:sz w:val="20"/>
              </w:rPr>
              <w:t>Both versions use the same POST /vrs/authorize route and reject additional root, part, and comment properties.</w:t>
            </w:r>
          </w:p>
        </w:tc>
      </w:tr>
    </w:tbl>
    <w:p>
      <w:pPr>
        <w:spacing w:after="20"/>
      </w:pPr>
    </w:p>
    <w:p>
      <w:pPr>
        <w:pStyle w:val="ListBullet"/>
        <w:ind w:left="540" w:hanging="271"/>
      </w:pPr>
      <w:r>
        <w:rPr>
          <w:rFonts w:ascii="Calibri" w:hAnsi="Calibri"/>
          <w:sz w:val="21"/>
        </w:rPr>
        <w:t>If any one of appliance_color, contract_number, purchase_year, or symptom exists, the entire request is strict V8.</w:t>
      </w:r>
    </w:p>
    <w:p>
      <w:pPr>
        <w:pStyle w:val="ListBullet"/>
        <w:ind w:left="540" w:hanging="271"/>
      </w:pPr>
      <w:r>
        <w:rPr>
          <w:rFonts w:ascii="Calibri" w:hAnsi="Calibri"/>
          <w:sz w:val="21"/>
        </w:rPr>
        <w:t>Otherwise the entire request is strict V5.</w:t>
      </w:r>
    </w:p>
    <w:p>
      <w:pPr>
        <w:pStyle w:val="ListBullet"/>
        <w:ind w:left="540" w:hanging="271"/>
      </w:pPr>
      <w:r>
        <w:rPr>
          <w:rFonts w:ascii="Calibri" w:hAnsi="Calibri"/>
          <w:sz w:val="21"/>
        </w:rPr>
        <w:t>A partial V8 request fails V8 validation; it never falls through to V5.</w:t>
      </w:r>
    </w:p>
    <w:p>
      <w:pPr>
        <w:pStyle w:val="ListBullet"/>
        <w:ind w:left="540" w:hanging="271"/>
      </w:pPr>
      <w:r>
        <w:rPr>
          <w:rFonts w:ascii="Calibri" w:hAnsi="Calibri"/>
          <w:sz w:val="21"/>
        </w:rPr>
        <w:t>VRS Express dispatches the same contract version received and never up-converts V5.</w:t>
      </w:r>
    </w:p>
    <w:p>
      <w:pPr>
        <w:pStyle w:val="ListBullet"/>
        <w:ind w:left="540" w:hanging="271"/>
      </w:pPr>
      <w:r>
        <w:rPr>
          <w:rFonts w:ascii="Calibri" w:hAnsi="Calibri"/>
          <w:sz w:val="21"/>
        </w:rPr>
        <w:t>Never emit contractVersion, contract_version, cta_no, end_level, or diagnostic_photos.</w:t>
      </w:r>
    </w:p>
    <w:p>
      <w:pPr>
        <w:pStyle w:val="Heading1"/>
      </w:pPr>
      <w:r>
        <w:t>4. Copyable V5 development payload</w:t>
      </w:r>
    </w:p>
    <w:p>
      <w:pPr>
        <w:spacing w:after="120"/>
      </w:pPr>
      <w:r>
        <w:rPr>
          <w:rFonts w:ascii="Calibri" w:hAnsi="Calibri"/>
          <w:sz w:val="22"/>
        </w:rPr>
        <w:t>V5 requires the core fields below. appliance_grade, partner_id, appliance_photos, and comments are optional, but this complete example includes them.</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"service_order": "13538277",</w:t>
            </w:r>
          </w:p>
          <w:p>
            <w:pPr>
              <w:spacing w:before="0" w:after="0" w:line="240" w:lineRule="auto"/>
            </w:pPr>
            <w:r>
              <w:rPr>
                <w:rFonts w:ascii="Courier New" w:hAnsi="Courier New"/>
                <w:color w:val="28323C"/>
                <w:sz w:val="14"/>
              </w:rPr>
              <w:t xml:space="preserve">  "tech_id": "replace-with-dev-tech-id",</w:t>
            </w:r>
          </w:p>
          <w:p>
            <w:pPr>
              <w:spacing w:before="0" w:after="0" w:line="240" w:lineRule="auto"/>
            </w:pPr>
            <w:r>
              <w:rPr>
                <w:rFonts w:ascii="Courier New" w:hAnsi="Courier New"/>
                <w:color w:val="28323C"/>
                <w:sz w:val="14"/>
              </w:rPr>
              <w:t xml:space="preserve">  "tech_phone": "+12145550199",</w:t>
            </w:r>
          </w:p>
          <w:p>
            <w:pPr>
              <w:spacing w:before="0" w:after="0" w:line="240" w:lineRule="auto"/>
            </w:pPr>
            <w:r>
              <w:rPr>
                <w:rFonts w:ascii="Courier New" w:hAnsi="Courier New"/>
                <w:color w:val="28323C"/>
                <w:sz w:val="14"/>
              </w:rPr>
              <w:t xml:space="preserve">  "tech_name": "Example Technician",</w:t>
            </w:r>
          </w:p>
          <w:p>
            <w:pPr>
              <w:spacing w:before="0" w:after="0" w:line="240" w:lineRule="auto"/>
            </w:pPr>
            <w:r>
              <w:rPr>
                <w:rFonts w:ascii="Courier New" w:hAnsi="Courier New"/>
                <w:color w:val="28323C"/>
                <w:sz w:val="14"/>
              </w:rPr>
              <w:t xml:space="preserve">  "reason_for_call": "authorization",</w:t>
            </w:r>
          </w:p>
          <w:p>
            <w:pPr>
              <w:spacing w:before="0" w:after="0" w:line="240" w:lineRule="auto"/>
            </w:pPr>
            <w:r>
              <w:rPr>
                <w:rFonts w:ascii="Courier New" w:hAnsi="Courier New"/>
                <w:color w:val="28323C"/>
                <w:sz w:val="14"/>
              </w:rPr>
              <w:t xml:space="preserve">  "callback_url": "&lt;UPSTREAM_DEV_CALLBACK_URL&gt;",</w:t>
            </w:r>
          </w:p>
          <w:p>
            <w:pPr>
              <w:spacing w:before="0" w:after="0" w:line="240" w:lineRule="auto"/>
            </w:pPr>
            <w:r>
              <w:rPr>
                <w:rFonts w:ascii="Courier New" w:hAnsi="Courier New"/>
                <w:color w:val="28323C"/>
                <w:sz w:val="14"/>
              </w:rPr>
              <w:t xml:space="preserve">  "callback_secret": "example-callback-secret-not-for-live-use",</w:t>
            </w:r>
          </w:p>
          <w:p>
            <w:pPr>
              <w:spacing w:before="0" w:after="0" w:line="240" w:lineRule="auto"/>
            </w:pPr>
            <w:r>
              <w:rPr>
                <w:rFonts w:ascii="Courier New" w:hAnsi="Courier New"/>
                <w:color w:val="28323C"/>
                <w:sz w:val="14"/>
              </w:rPr>
              <w:t xml:space="preserve">  "parts":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"part_id": "WPW10503278",</w:t>
            </w:r>
          </w:p>
          <w:p>
            <w:pPr>
              <w:spacing w:before="0" w:after="0" w:line="240" w:lineRule="auto"/>
            </w:pPr>
            <w:r>
              <w:rPr>
                <w:rFonts w:ascii="Courier New" w:hAnsi="Courier New"/>
                <w:color w:val="28323C"/>
                <w:sz w:val="14"/>
              </w:rPr>
              <w:t xml:space="preserve">      "part_description": "Electronic Control Board",</w:t>
            </w:r>
          </w:p>
          <w:p>
            <w:pPr>
              <w:spacing w:before="0" w:after="0" w:line="240" w:lineRule="auto"/>
            </w:pPr>
            <w:r>
              <w:rPr>
                <w:rFonts w:ascii="Courier New" w:hAnsi="Courier New"/>
                <w:color w:val="28323C"/>
                <w:sz w:val="14"/>
              </w:rPr>
              <w:t xml:space="preserve">      "sell_price": 245,</w:t>
            </w:r>
          </w:p>
          <w:p>
            <w:pPr>
              <w:spacing w:before="0" w:after="0" w:line="240" w:lineRule="auto"/>
            </w:pPr>
            <w:r>
              <w:rPr>
                <w:rFonts w:ascii="Courier New" w:hAnsi="Courier New"/>
                <w:color w:val="28323C"/>
                <w:sz w:val="14"/>
              </w:rPr>
              <w:t xml:space="preserve">      "part_function": "Controls wash cycle timing and motor speed."</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"customer_name": "Example Customer",</w:t>
            </w:r>
          </w:p>
          <w:p>
            <w:pPr>
              <w:spacing w:before="0" w:after="0" w:line="240" w:lineRule="auto"/>
            </w:pPr>
            <w:r>
              <w:rPr>
                <w:rFonts w:ascii="Courier New" w:hAnsi="Courier New"/>
                <w:color w:val="28323C"/>
                <w:sz w:val="14"/>
              </w:rPr>
              <w:t xml:space="preserve">  "customer_address": "100 Example Street, Example City, NC 27000",</w:t>
            </w:r>
          </w:p>
          <w:p>
            <w:pPr>
              <w:spacing w:before="0" w:after="0" w:line="240" w:lineRule="auto"/>
            </w:pPr>
            <w:r>
              <w:rPr>
                <w:rFonts w:ascii="Courier New" w:hAnsi="Courier New"/>
                <w:color w:val="28323C"/>
                <w:sz w:val="14"/>
              </w:rPr>
              <w:t xml:space="preserve">  "service_address": "100 Example Street, Example City, NC 27000",</w:t>
            </w:r>
          </w:p>
          <w:p>
            <w:pPr>
              <w:spacing w:before="0" w:after="0" w:line="240" w:lineRule="auto"/>
            </w:pPr>
            <w:r>
              <w:rPr>
                <w:rFonts w:ascii="Courier New" w:hAnsi="Courier New"/>
                <w:color w:val="28323C"/>
                <w:sz w:val="14"/>
              </w:rPr>
              <w:t xml:space="preserve">  "brand": "Whirlpool",</w:t>
            </w:r>
          </w:p>
          <w:p>
            <w:pPr>
              <w:spacing w:before="0" w:after="0" w:line="240" w:lineRule="auto"/>
            </w:pPr>
            <w:r>
              <w:rPr>
                <w:rFonts w:ascii="Courier New" w:hAnsi="Courier New"/>
                <w:color w:val="28323C"/>
                <w:sz w:val="14"/>
              </w:rPr>
              <w:t xml:space="preserve">  "model_number": "WTW5000DW1",</w:t>
            </w:r>
          </w:p>
          <w:p>
            <w:pPr>
              <w:spacing w:before="0" w:after="0" w:line="240" w:lineRule="auto"/>
            </w:pPr>
            <w:r>
              <w:rPr>
                <w:rFonts w:ascii="Courier New" w:hAnsi="Courier New"/>
                <w:color w:val="28323C"/>
                <w:sz w:val="14"/>
              </w:rPr>
              <w:t xml:space="preserve">  "serial_number": "C31290822",</w:t>
            </w:r>
          </w:p>
          <w:p>
            <w:pPr>
              <w:spacing w:before="0" w:after="0" w:line="240" w:lineRule="auto"/>
            </w:pPr>
            <w:r>
              <w:rPr>
                <w:rFonts w:ascii="Courier New" w:hAnsi="Courier New"/>
                <w:color w:val="28323C"/>
                <w:sz w:val="14"/>
              </w:rPr>
              <w:t xml:space="preserve">  "appliance_type": "Washer",</w:t>
            </w:r>
          </w:p>
          <w:p>
            <w:pPr>
              <w:spacing w:before="0" w:after="0" w:line="240" w:lineRule="auto"/>
            </w:pPr>
            <w:r>
              <w:rPr>
                <w:rFonts w:ascii="Courier New" w:hAnsi="Courier New"/>
                <w:color w:val="28323C"/>
                <w:sz w:val="14"/>
              </w:rPr>
              <w:t xml:space="preserve">  "appliance_age": 4,</w:t>
            </w:r>
          </w:p>
          <w:p>
            <w:pPr>
              <w:spacing w:before="0" w:after="0" w:line="240" w:lineRule="auto"/>
            </w:pPr>
            <w:r>
              <w:rPr>
                <w:rFonts w:ascii="Courier New" w:hAnsi="Courier New"/>
                <w:color w:val="28323C"/>
                <w:sz w:val="14"/>
              </w:rPr>
              <w:t xml:space="preserve">  "labor_amount": 120,</w:t>
            </w:r>
          </w:p>
          <w:p>
            <w:pPr>
              <w:spacing w:before="0" w:after="0" w:line="240" w:lineRule="auto"/>
            </w:pPr>
            <w:r>
              <w:rPr>
                <w:rFonts w:ascii="Courier New" w:hAnsi="Courier New"/>
                <w:color w:val="28323C"/>
                <w:sz w:val="14"/>
              </w:rPr>
              <w:t xml:space="preserve">  "tax_amount": 15.6,</w:t>
            </w:r>
          </w:p>
          <w:p>
            <w:pPr>
              <w:spacing w:before="0" w:after="0" w:line="240" w:lineRule="auto"/>
            </w:pPr>
            <w:r>
              <w:rPr>
                <w:rFonts w:ascii="Courier New" w:hAnsi="Courier New"/>
                <w:color w:val="28323C"/>
                <w:sz w:val="14"/>
              </w:rPr>
              <w:t xml:space="preserve">  "part_price": 245,</w:t>
            </w:r>
          </w:p>
          <w:p>
            <w:pPr>
              <w:spacing w:before="0" w:after="0" w:line="240" w:lineRule="auto"/>
            </w:pPr>
            <w:r>
              <w:rPr>
                <w:rFonts w:ascii="Courier New" w:hAnsi="Courier New"/>
                <w:color w:val="28323C"/>
                <w:sz w:val="14"/>
              </w:rPr>
              <w:t xml:space="preserve">  "appliance_location": "laundry room",</w:t>
            </w:r>
          </w:p>
          <w:p>
            <w:pPr>
              <w:spacing w:before="0" w:after="0" w:line="240" w:lineRule="auto"/>
            </w:pPr>
            <w:r>
              <w:rPr>
                <w:rFonts w:ascii="Courier New" w:hAnsi="Courier New"/>
                <w:color w:val="28323C"/>
                <w:sz w:val="14"/>
              </w:rPr>
              <w:t xml:space="preserve">  "failure_cause": "normal-wear",</w:t>
            </w:r>
          </w:p>
          <w:p>
            <w:pPr>
              <w:spacing w:before="0" w:after="0" w:line="240" w:lineRule="auto"/>
            </w:pPr>
            <w:r>
              <w:rPr>
                <w:rFonts w:ascii="Courier New" w:hAnsi="Courier New"/>
                <w:color w:val="28323C"/>
                <w:sz w:val="14"/>
              </w:rPr>
              <w:t xml:space="preserve">  "tech_recommendation": "repair",</w:t>
            </w:r>
          </w:p>
          <w:p>
            <w:pPr>
              <w:spacing w:before="0" w:after="0" w:line="240" w:lineRule="auto"/>
            </w:pPr>
            <w:r>
              <w:rPr>
                <w:rFonts w:ascii="Courier New" w:hAnsi="Courier New"/>
                <w:color w:val="28323C"/>
                <w:sz w:val="14"/>
              </w:rPr>
              <w:t xml:space="preserve">  "repair_replace_rationale": "The isolated board failure is repairable.",</w:t>
            </w:r>
          </w:p>
          <w:p>
            <w:pPr>
              <w:spacing w:before="0" w:after="0" w:line="240" w:lineRule="auto"/>
            </w:pPr>
            <w:r>
              <w:rPr>
                <w:rFonts w:ascii="Courier New" w:hAnsi="Courier New"/>
                <w:color w:val="28323C"/>
                <w:sz w:val="14"/>
              </w:rPr>
              <w:t xml:space="preserve">  "appliance_grade": "mid",</w:t>
            </w:r>
          </w:p>
          <w:p>
            <w:pPr>
              <w:spacing w:before="0" w:after="0" w:line="240" w:lineRule="auto"/>
            </w:pPr>
            <w:r>
              <w:rPr>
                <w:rFonts w:ascii="Courier New" w:hAnsi="Courier New"/>
                <w:color w:val="28323C"/>
                <w:sz w:val="14"/>
              </w:rPr>
              <w:t xml:space="preserve">  "partner_id": "ahs",</w:t>
            </w:r>
          </w:p>
          <w:p>
            <w:pPr>
              <w:spacing w:before="0" w:after="0" w:line="240" w:lineRule="auto"/>
            </w:pPr>
            <w:r>
              <w:rPr>
                <w:rFonts w:ascii="Courier New" w:hAnsi="Courier New"/>
                <w:color w:val="28323C"/>
                <w:sz w:val="14"/>
              </w:rPr>
              <w:t xml:space="preserve">  "appliance_photos": [],</w:t>
            </w:r>
          </w:p>
          <w:p>
            <w:pPr>
              <w:spacing w:before="0" w:after="0" w:line="240" w:lineRule="auto"/>
            </w:pPr>
            <w:r>
              <w:rPr>
                <w:rFonts w:ascii="Courier New" w:hAnsi="Courier New"/>
                <w:color w:val="28323C"/>
                <w:sz w:val="14"/>
              </w:rPr>
              <w:t xml:space="preserve">  "comments":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"tech_id": "replace-with-dev-tech-id",</w:t>
            </w:r>
          </w:p>
          <w:p>
            <w:pPr>
              <w:spacing w:before="0" w:after="0" w:line="240" w:lineRule="auto"/>
            </w:pPr>
            <w:r>
              <w:rPr>
                <w:rFonts w:ascii="Courier New" w:hAnsi="Courier New"/>
                <w:color w:val="28323C"/>
                <w:sz w:val="14"/>
              </w:rPr>
              <w:t xml:space="preserve">      "work_item": "failure_diagnosis",</w:t>
            </w:r>
          </w:p>
          <w:p>
            <w:pPr>
              <w:spacing w:before="0" w:after="0" w:line="240" w:lineRule="auto"/>
            </w:pPr>
            <w:r>
              <w:rPr>
                <w:rFonts w:ascii="Courier New" w:hAnsi="Courier New"/>
                <w:color w:val="28323C"/>
                <w:sz w:val="14"/>
              </w:rPr>
              <w:t xml:space="preserve">      "text": "Diagnostic code F7E1 was confirmed.",</w:t>
            </w:r>
          </w:p>
          <w:p>
            <w:pPr>
              <w:spacing w:before="0" w:after="0" w:line="240" w:lineRule="auto"/>
            </w:pPr>
            <w:r>
              <w:rPr>
                <w:rFonts w:ascii="Courier New" w:hAnsi="Courier New"/>
                <w:color w:val="28323C"/>
                <w:sz w:val="14"/>
              </w:rPr>
              <w:t xml:space="preserve">      "timestamp": "2026-08-11T18:00:00Z"</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w:t>
            </w:r>
          </w:p>
        </w:tc>
      </w:tr>
    </w:tbl>
    <w:p>
      <w:pPr>
        <w:spacing w:after="20"/>
      </w:pPr>
    </w:p>
    <w:p>
      <w:r>
        <w:br w:type="page"/>
      </w:r>
    </w:p>
    <w:p>
      <w:pPr>
        <w:pStyle w:val="Heading1"/>
      </w:pPr>
      <w:r>
        <w:t>5. Copyable V8 development payload</w:t>
      </w:r>
    </w:p>
    <w:p>
      <w:pPr>
        <w:spacing w:after="120"/>
      </w:pPr>
      <w:r>
        <w:rPr>
          <w:rFonts w:ascii="Calibri" w:hAnsi="Calibri"/>
          <w:sz w:val="22"/>
        </w:rPr>
        <w:t>V8 requires every V5 key, including the four fields optional in V5, plus appliance_color, contract_number, purchase_year, and symptom.</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"service_order": "13538278",</w:t>
            </w:r>
          </w:p>
          <w:p>
            <w:pPr>
              <w:spacing w:before="0" w:after="0" w:line="240" w:lineRule="auto"/>
            </w:pPr>
            <w:r>
              <w:rPr>
                <w:rFonts w:ascii="Courier New" w:hAnsi="Courier New"/>
                <w:color w:val="28323C"/>
                <w:sz w:val="14"/>
              </w:rPr>
              <w:t xml:space="preserve">  "tech_id": "replace-with-dev-tech-id",</w:t>
            </w:r>
          </w:p>
          <w:p>
            <w:pPr>
              <w:spacing w:before="0" w:after="0" w:line="240" w:lineRule="auto"/>
            </w:pPr>
            <w:r>
              <w:rPr>
                <w:rFonts w:ascii="Courier New" w:hAnsi="Courier New"/>
                <w:color w:val="28323C"/>
                <w:sz w:val="14"/>
              </w:rPr>
              <w:t xml:space="preserve">  "tech_phone": "+12145550199",</w:t>
            </w:r>
          </w:p>
          <w:p>
            <w:pPr>
              <w:spacing w:before="0" w:after="0" w:line="240" w:lineRule="auto"/>
            </w:pPr>
            <w:r>
              <w:rPr>
                <w:rFonts w:ascii="Courier New" w:hAnsi="Courier New"/>
                <w:color w:val="28323C"/>
                <w:sz w:val="14"/>
              </w:rPr>
              <w:t xml:space="preserve">  "tech_name": "Example Technician",</w:t>
            </w:r>
          </w:p>
          <w:p>
            <w:pPr>
              <w:spacing w:before="0" w:after="0" w:line="240" w:lineRule="auto"/>
            </w:pPr>
            <w:r>
              <w:rPr>
                <w:rFonts w:ascii="Courier New" w:hAnsi="Courier New"/>
                <w:color w:val="28323C"/>
                <w:sz w:val="14"/>
              </w:rPr>
              <w:t xml:space="preserve">  "reason_for_call": "authorization",</w:t>
            </w:r>
          </w:p>
          <w:p>
            <w:pPr>
              <w:spacing w:before="0" w:after="0" w:line="240" w:lineRule="auto"/>
            </w:pPr>
            <w:r>
              <w:rPr>
                <w:rFonts w:ascii="Courier New" w:hAnsi="Courier New"/>
                <w:color w:val="28323C"/>
                <w:sz w:val="14"/>
              </w:rPr>
              <w:t xml:space="preserve">  "callback_url": "&lt;UPSTREAM_DEV_CALLBACK_URL&gt;",</w:t>
            </w:r>
          </w:p>
          <w:p>
            <w:pPr>
              <w:spacing w:before="0" w:after="0" w:line="240" w:lineRule="auto"/>
            </w:pPr>
            <w:r>
              <w:rPr>
                <w:rFonts w:ascii="Courier New" w:hAnsi="Courier New"/>
                <w:color w:val="28323C"/>
                <w:sz w:val="14"/>
              </w:rPr>
              <w:t xml:space="preserve">  "callback_secret": "example-callback-secret-not-for-live-use",</w:t>
            </w:r>
          </w:p>
          <w:p>
            <w:pPr>
              <w:spacing w:before="0" w:after="0" w:line="240" w:lineRule="auto"/>
            </w:pPr>
            <w:r>
              <w:rPr>
                <w:rFonts w:ascii="Courier New" w:hAnsi="Courier New"/>
                <w:color w:val="28323C"/>
                <w:sz w:val="14"/>
              </w:rPr>
              <w:t xml:space="preserve">  "parts":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"part_id": "WPW10503278",</w:t>
            </w:r>
          </w:p>
          <w:p>
            <w:pPr>
              <w:spacing w:before="0" w:after="0" w:line="240" w:lineRule="auto"/>
            </w:pPr>
            <w:r>
              <w:rPr>
                <w:rFonts w:ascii="Courier New" w:hAnsi="Courier New"/>
                <w:color w:val="28323C"/>
                <w:sz w:val="14"/>
              </w:rPr>
              <w:t xml:space="preserve">      "part_description": "Electronic Control Board",</w:t>
            </w:r>
          </w:p>
          <w:p>
            <w:pPr>
              <w:spacing w:before="0" w:after="0" w:line="240" w:lineRule="auto"/>
            </w:pPr>
            <w:r>
              <w:rPr>
                <w:rFonts w:ascii="Courier New" w:hAnsi="Courier New"/>
                <w:color w:val="28323C"/>
                <w:sz w:val="14"/>
              </w:rPr>
              <w:t xml:space="preserve">      "sell_price": 245,</w:t>
            </w:r>
          </w:p>
          <w:p>
            <w:pPr>
              <w:spacing w:before="0" w:after="0" w:line="240" w:lineRule="auto"/>
            </w:pPr>
            <w:r>
              <w:rPr>
                <w:rFonts w:ascii="Courier New" w:hAnsi="Courier New"/>
                <w:color w:val="28323C"/>
                <w:sz w:val="14"/>
              </w:rPr>
              <w:t xml:space="preserve">      "part_function": "Controls wash cycle timing and motor speed."</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"customer_name": "Example Customer",</w:t>
            </w:r>
          </w:p>
          <w:p>
            <w:pPr>
              <w:spacing w:before="0" w:after="0" w:line="240" w:lineRule="auto"/>
            </w:pPr>
            <w:r>
              <w:rPr>
                <w:rFonts w:ascii="Courier New" w:hAnsi="Courier New"/>
                <w:color w:val="28323C"/>
                <w:sz w:val="14"/>
              </w:rPr>
              <w:t xml:space="preserve">  "customer_address": "100 Example Street, Example City, NC 27000",</w:t>
            </w:r>
          </w:p>
          <w:p>
            <w:pPr>
              <w:spacing w:before="0" w:after="0" w:line="240" w:lineRule="auto"/>
            </w:pPr>
            <w:r>
              <w:rPr>
                <w:rFonts w:ascii="Courier New" w:hAnsi="Courier New"/>
                <w:color w:val="28323C"/>
                <w:sz w:val="14"/>
              </w:rPr>
              <w:t xml:space="preserve">  "service_address": "100 Example Street, Example City, NC 27000",</w:t>
            </w:r>
          </w:p>
          <w:p>
            <w:pPr>
              <w:spacing w:before="0" w:after="0" w:line="240" w:lineRule="auto"/>
            </w:pPr>
            <w:r>
              <w:rPr>
                <w:rFonts w:ascii="Courier New" w:hAnsi="Courier New"/>
                <w:color w:val="28323C"/>
                <w:sz w:val="14"/>
              </w:rPr>
              <w:t xml:space="preserve">  "brand": "Whirlpool",</w:t>
            </w:r>
          </w:p>
          <w:p>
            <w:pPr>
              <w:spacing w:before="0" w:after="0" w:line="240" w:lineRule="auto"/>
            </w:pPr>
            <w:r>
              <w:rPr>
                <w:rFonts w:ascii="Courier New" w:hAnsi="Courier New"/>
                <w:color w:val="28323C"/>
                <w:sz w:val="14"/>
              </w:rPr>
              <w:t xml:space="preserve">  "model_number": "WTW5000DW1",</w:t>
            </w:r>
          </w:p>
          <w:p>
            <w:pPr>
              <w:spacing w:before="0" w:after="0" w:line="240" w:lineRule="auto"/>
            </w:pPr>
            <w:r>
              <w:rPr>
                <w:rFonts w:ascii="Courier New" w:hAnsi="Courier New"/>
                <w:color w:val="28323C"/>
                <w:sz w:val="14"/>
              </w:rPr>
              <w:t xml:space="preserve">  "serial_number": "C31290822",</w:t>
            </w:r>
          </w:p>
          <w:p>
            <w:pPr>
              <w:spacing w:before="0" w:after="0" w:line="240" w:lineRule="auto"/>
            </w:pPr>
            <w:r>
              <w:rPr>
                <w:rFonts w:ascii="Courier New" w:hAnsi="Courier New"/>
                <w:color w:val="28323C"/>
                <w:sz w:val="14"/>
              </w:rPr>
              <w:t xml:space="preserve">  "appliance_type": "Washer",</w:t>
            </w:r>
          </w:p>
          <w:p>
            <w:pPr>
              <w:spacing w:before="0" w:after="0" w:line="240" w:lineRule="auto"/>
            </w:pPr>
            <w:r>
              <w:rPr>
                <w:rFonts w:ascii="Courier New" w:hAnsi="Courier New"/>
                <w:color w:val="28323C"/>
                <w:sz w:val="14"/>
              </w:rPr>
              <w:t xml:space="preserve">  "appliance_age": 4,</w:t>
            </w:r>
          </w:p>
          <w:p>
            <w:pPr>
              <w:spacing w:before="0" w:after="0" w:line="240" w:lineRule="auto"/>
            </w:pPr>
            <w:r>
              <w:rPr>
                <w:rFonts w:ascii="Courier New" w:hAnsi="Courier New"/>
                <w:color w:val="28323C"/>
                <w:sz w:val="14"/>
              </w:rPr>
              <w:t xml:space="preserve">  "labor_amount": 120,</w:t>
            </w:r>
          </w:p>
          <w:p>
            <w:pPr>
              <w:spacing w:before="0" w:after="0" w:line="240" w:lineRule="auto"/>
            </w:pPr>
            <w:r>
              <w:rPr>
                <w:rFonts w:ascii="Courier New" w:hAnsi="Courier New"/>
                <w:color w:val="28323C"/>
                <w:sz w:val="14"/>
              </w:rPr>
              <w:t xml:space="preserve">  "tax_amount": 15.6,</w:t>
            </w:r>
          </w:p>
          <w:p>
            <w:pPr>
              <w:spacing w:before="0" w:after="0" w:line="240" w:lineRule="auto"/>
            </w:pPr>
            <w:r>
              <w:rPr>
                <w:rFonts w:ascii="Courier New" w:hAnsi="Courier New"/>
                <w:color w:val="28323C"/>
                <w:sz w:val="14"/>
              </w:rPr>
              <w:t xml:space="preserve">  "part_price": 245,</w:t>
            </w:r>
          </w:p>
          <w:p>
            <w:pPr>
              <w:spacing w:before="0" w:after="0" w:line="240" w:lineRule="auto"/>
            </w:pPr>
            <w:r>
              <w:rPr>
                <w:rFonts w:ascii="Courier New" w:hAnsi="Courier New"/>
                <w:color w:val="28323C"/>
                <w:sz w:val="14"/>
              </w:rPr>
              <w:t xml:space="preserve">  "appliance_location": "laundry room",</w:t>
            </w:r>
          </w:p>
          <w:p>
            <w:pPr>
              <w:spacing w:before="0" w:after="0" w:line="240" w:lineRule="auto"/>
            </w:pPr>
            <w:r>
              <w:rPr>
                <w:rFonts w:ascii="Courier New" w:hAnsi="Courier New"/>
                <w:color w:val="28323C"/>
                <w:sz w:val="14"/>
              </w:rPr>
              <w:t xml:space="preserve">  "failure_cause": "normal-wear",</w:t>
            </w:r>
          </w:p>
          <w:p>
            <w:pPr>
              <w:spacing w:before="0" w:after="0" w:line="240" w:lineRule="auto"/>
            </w:pPr>
            <w:r>
              <w:rPr>
                <w:rFonts w:ascii="Courier New" w:hAnsi="Courier New"/>
                <w:color w:val="28323C"/>
                <w:sz w:val="14"/>
              </w:rPr>
              <w:t xml:space="preserve">  "tech_recommendation": "repair",</w:t>
            </w:r>
          </w:p>
          <w:p>
            <w:pPr>
              <w:spacing w:before="0" w:after="0" w:line="240" w:lineRule="auto"/>
            </w:pPr>
            <w:r>
              <w:rPr>
                <w:rFonts w:ascii="Courier New" w:hAnsi="Courier New"/>
                <w:color w:val="28323C"/>
                <w:sz w:val="14"/>
              </w:rPr>
              <w:t xml:space="preserve">  "repair_replace_rationale": "The isolated board failure is repairable.",</w:t>
            </w:r>
          </w:p>
          <w:p>
            <w:pPr>
              <w:spacing w:before="0" w:after="0" w:line="240" w:lineRule="auto"/>
            </w:pPr>
            <w:r>
              <w:rPr>
                <w:rFonts w:ascii="Courier New" w:hAnsi="Courier New"/>
                <w:color w:val="28323C"/>
                <w:sz w:val="14"/>
              </w:rPr>
              <w:t xml:space="preserve">  "appliance_grade": "mid",</w:t>
            </w:r>
          </w:p>
          <w:p>
            <w:pPr>
              <w:spacing w:before="0" w:after="0" w:line="240" w:lineRule="auto"/>
            </w:pPr>
            <w:r>
              <w:rPr>
                <w:rFonts w:ascii="Courier New" w:hAnsi="Courier New"/>
                <w:color w:val="28323C"/>
                <w:sz w:val="14"/>
              </w:rPr>
              <w:t xml:space="preserve">  "partner_id": "American Home Shield",</w:t>
            </w:r>
          </w:p>
          <w:p>
            <w:pPr>
              <w:spacing w:before="0" w:after="0" w:line="240" w:lineRule="auto"/>
            </w:pPr>
            <w:r>
              <w:rPr>
                <w:rFonts w:ascii="Courier New" w:hAnsi="Courier New"/>
                <w:color w:val="28323C"/>
                <w:sz w:val="14"/>
              </w:rPr>
              <w:t xml:space="preserve">  "appliance_photos": [],</w:t>
            </w:r>
          </w:p>
          <w:p>
            <w:pPr>
              <w:spacing w:before="0" w:after="0" w:line="240" w:lineRule="auto"/>
            </w:pPr>
            <w:r>
              <w:rPr>
                <w:rFonts w:ascii="Courier New" w:hAnsi="Courier New"/>
                <w:color w:val="28323C"/>
                <w:sz w:val="14"/>
              </w:rPr>
              <w:t xml:space="preserve">  "comments":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"tech_id": "replace-with-dev-tech-id",</w:t>
            </w:r>
          </w:p>
          <w:p>
            <w:pPr>
              <w:spacing w:before="0" w:after="0" w:line="240" w:lineRule="auto"/>
            </w:pPr>
            <w:r>
              <w:rPr>
                <w:rFonts w:ascii="Courier New" w:hAnsi="Courier New"/>
                <w:color w:val="28323C"/>
                <w:sz w:val="14"/>
              </w:rPr>
              <w:t xml:space="preserve">      "work_item": "failure_diagnosis",</w:t>
            </w:r>
          </w:p>
          <w:p>
            <w:pPr>
              <w:spacing w:before="0" w:after="0" w:line="240" w:lineRule="auto"/>
            </w:pPr>
            <w:r>
              <w:rPr>
                <w:rFonts w:ascii="Courier New" w:hAnsi="Courier New"/>
                <w:color w:val="28323C"/>
                <w:sz w:val="14"/>
              </w:rPr>
              <w:t xml:space="preserve">      "text": "Diagnostic code F7E1 was confirmed.",</w:t>
            </w:r>
          </w:p>
          <w:p>
            <w:pPr>
              <w:spacing w:before="0" w:after="0" w:line="240" w:lineRule="auto"/>
            </w:pPr>
            <w:r>
              <w:rPr>
                <w:rFonts w:ascii="Courier New" w:hAnsi="Courier New"/>
                <w:color w:val="28323C"/>
                <w:sz w:val="14"/>
              </w:rPr>
              <w:t xml:space="preserve">      "timestamp": "2026-08-11T18:00:00Z"</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"appliance_color": "stainless steel",</w:t>
            </w:r>
          </w:p>
          <w:p>
            <w:pPr>
              <w:spacing w:before="0" w:after="0" w:line="240" w:lineRule="auto"/>
            </w:pPr>
            <w:r>
              <w:rPr>
                <w:rFonts w:ascii="Courier New" w:hAnsi="Courier New"/>
                <w:color w:val="28323C"/>
                <w:sz w:val="14"/>
              </w:rPr>
              <w:t xml:space="preserve">  "contract_number": "1234567890",</w:t>
            </w:r>
          </w:p>
          <w:p>
            <w:pPr>
              <w:spacing w:before="0" w:after="0" w:line="240" w:lineRule="auto"/>
            </w:pPr>
            <w:r>
              <w:rPr>
                <w:rFonts w:ascii="Courier New" w:hAnsi="Courier New"/>
                <w:color w:val="28323C"/>
                <w:sz w:val="14"/>
              </w:rPr>
              <w:t xml:space="preserve">  "purchase_year": 2022,</w:t>
            </w:r>
          </w:p>
          <w:p>
            <w:pPr>
              <w:spacing w:before="0" w:after="0" w:line="240" w:lineRule="auto"/>
            </w:pPr>
            <w:r>
              <w:rPr>
                <w:rFonts w:ascii="Courier New" w:hAnsi="Courier New"/>
                <w:color w:val="28323C"/>
                <w:sz w:val="14"/>
              </w:rPr>
              <w:t xml:space="preserve">  "symptom": "Washer does not drain"</w:t>
            </w:r>
          </w:p>
          <w:p>
            <w:pPr>
              <w:spacing w:before="0" w:after="0" w:line="240" w:lineRule="auto"/>
            </w:pPr>
            <w:r>
              <w:rPr>
                <w:rFonts w:ascii="Courier New" w:hAnsi="Courier New"/>
                <w:color w:val="28323C"/>
                <w:sz w:val="14"/>
              </w:rPr>
              <w:t>}</w:t>
            </w:r>
          </w:p>
        </w:tc>
      </w:tr>
    </w:tbl>
    <w:p>
      <w:pPr>
        <w:spacing w:after="20"/>
      </w:pPr>
    </w:p>
    <w:p>
      <w:pPr>
        <w:pStyle w:val="Heading2"/>
      </w:pPr>
      <w:r>
        <w:t>V8 placeholder values</w:t>
      </w:r>
    </w:p>
    <w:p>
      <w:pPr>
        <w:pStyle w:val="ListBullet"/>
        <w:ind w:left="540" w:hanging="271"/>
      </w:pPr>
      <w:r>
        <w:rPr>
          <w:rFonts w:ascii="Calibri" w:hAnsi="Calibri"/>
          <w:sz w:val="21"/>
        </w:rPr>
        <w:t>tech_phone: E.164 or N/A.</w:t>
      </w:r>
    </w:p>
    <w:p>
      <w:pPr>
        <w:pStyle w:val="ListBullet"/>
        <w:ind w:left="540" w:hanging="271"/>
      </w:pPr>
      <w:r>
        <w:rPr>
          <w:rFonts w:ascii="Calibri" w:hAnsi="Calibri"/>
          <w:sz w:val="21"/>
        </w:rPr>
        <w:t>appliance_grade: entry, mid, top, or N/A.</w:t>
      </w:r>
    </w:p>
    <w:p>
      <w:pPr>
        <w:pStyle w:val="ListBullet"/>
        <w:ind w:left="540" w:hanging="271"/>
      </w:pPr>
      <w:r>
        <w:rPr>
          <w:rFonts w:ascii="Calibri" w:hAnsi="Calibri"/>
          <w:sz w:val="21"/>
        </w:rPr>
        <w:t>appliance_color, contract_number, symptom, and partner_id: nonblank; N/A is permitted.</w:t>
      </w:r>
    </w:p>
    <w:p>
      <w:pPr>
        <w:pStyle w:val="ListBullet"/>
        <w:ind w:left="540" w:hanging="271"/>
      </w:pPr>
      <w:r>
        <w:rPr>
          <w:rFonts w:ascii="Calibri" w:hAnsi="Calibri"/>
          <w:sz w:val="21"/>
        </w:rPr>
        <w:t>purchase_year: a positive integer with no contract upper limit, TBD, or N/A.</w:t>
      </w:r>
    </w:p>
    <w:p>
      <w:pPr>
        <w:pStyle w:val="ListBullet"/>
        <w:ind w:left="540" w:hanging="271"/>
      </w:pPr>
      <w:r>
        <w:rPr>
          <w:rFonts w:ascii="Calibri" w:hAnsi="Calibri"/>
          <w:sz w:val="21"/>
        </w:rPr>
        <w:t>tech_name, customer_name, parts[].part_function, and repair_replace_rationale may be the empty string.</w:t>
      </w:r>
    </w:p>
    <w:p>
      <w:pPr>
        <w:pStyle w:val="ListBullet"/>
        <w:ind w:left="540" w:hanging="271"/>
      </w:pPr>
      <w:r>
        <w:rPr>
          <w:rFonts w:ascii="Calibri" w:hAnsi="Calibri"/>
          <w:sz w:val="21"/>
        </w:rPr>
        <w:t>appliance_photos and comments may be empty arrays but must be present.</w:t>
      </w:r>
    </w:p>
    <w:p>
      <w:r>
        <w:br w:type="page"/>
      </w:r>
    </w:p>
    <w:p>
      <w:pPr>
        <w:pStyle w:val="Heading1"/>
      </w:pPr>
      <w:r>
        <w:t>6. Exact field constraints</w:t>
      </w:r>
    </w:p>
    <w:p>
      <w:pPr>
        <w:spacing w:after="120"/>
      </w:pPr>
      <w:r>
        <w:rPr>
          <w:rFonts w:ascii="Calibri" w:hAnsi="Calibri"/>
          <w:sz w:val="22"/>
        </w:rPr>
        <w:t>Unknown root, part, and comment keys are rejected.</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500"/>
        <w:gridCol w:w="3430"/>
        <w:gridCol w:w="3430"/>
      </w:tblGrid>
      <w:tr>
        <w:trPr>
          <w:tblHeader w:val="true"/>
          <w:cantSplit/>
        </w:trPr>
        <w:tc>
          <w:tcPr>
            <w:tcW w:type="dxa" w:w="2500"/>
            <w:tcMar>
              <w:top w:w="80" w:type="dxa"/>
              <w:bottom w:w="80" w:type="dxa"/>
              <w:start w:w="120" w:type="dxa"/>
              <w:end w:w="120" w:type="dxa"/>
            </w:tcMar>
            <w:vAlign w:val="center"/>
            <w:shd w:fill="E8EEF5" w:val="clear"/>
          </w:tcPr>
          <w:p>
            <w:pPr>
              <w:spacing w:after="0" w:before="0"/>
            </w:pPr>
            <w:r>
              <w:rPr>
                <w:rFonts w:ascii="Calibri" w:hAnsi="Calibri"/>
                <w:b/>
                <w:color w:val="153B5B"/>
                <w:sz w:val="14"/>
              </w:rPr>
              <w:t>Field</w:t>
            </w:r>
          </w:p>
        </w:tc>
        <w:tc>
          <w:tcPr>
            <w:tcW w:type="dxa" w:w="3430"/>
            <w:tcMar>
              <w:top w:w="80" w:type="dxa"/>
              <w:bottom w:w="80" w:type="dxa"/>
              <w:start w:w="120" w:type="dxa"/>
              <w:end w:w="120" w:type="dxa"/>
            </w:tcMar>
            <w:vAlign w:val="center"/>
            <w:shd w:fill="E8EEF5" w:val="clear"/>
          </w:tcPr>
          <w:p>
            <w:pPr>
              <w:spacing w:after="0" w:before="0"/>
            </w:pPr>
            <w:r>
              <w:rPr>
                <w:rFonts w:ascii="Calibri" w:hAnsi="Calibri"/>
                <w:b/>
                <w:color w:val="153B5B"/>
                <w:sz w:val="14"/>
              </w:rPr>
              <w:t>V5</w:t>
            </w:r>
          </w:p>
        </w:tc>
        <w:tc>
          <w:tcPr>
            <w:tcW w:type="dxa" w:w="3430"/>
            <w:tcMar>
              <w:top w:w="80" w:type="dxa"/>
              <w:bottom w:w="80" w:type="dxa"/>
              <w:start w:w="120" w:type="dxa"/>
              <w:end w:w="120" w:type="dxa"/>
            </w:tcMar>
            <w:vAlign w:val="center"/>
            <w:shd w:fill="E8EEF5" w:val="clear"/>
          </w:tcPr>
          <w:p>
            <w:pPr>
              <w:spacing w:after="0" w:before="0"/>
            </w:pPr>
            <w:r>
              <w:rPr>
                <w:rFonts w:ascii="Calibri" w:hAnsi="Calibri"/>
                <w:b/>
                <w:color w:val="153B5B"/>
                <w:sz w:val="14"/>
              </w:rPr>
              <w:t>V8</w:t>
            </w:r>
          </w:p>
        </w:tc>
      </w:tr>
      <w:tr>
        <w:trPr>
          <w:cantSplit/>
        </w:trPr>
        <w:tc>
          <w:tcPr>
            <w:tcW w:type="dxa" w:w="2500"/>
          </w:tcPr>
          <w:p>
            <w:pPr>
              <w:spacing w:after="0" w:line="259" w:lineRule="auto" w:before="0"/>
            </w:pPr>
            <w:r>
              <w:rPr>
                <w:rFonts w:ascii="Calibri" w:hAnsi="Calibri"/>
                <w:sz w:val="14"/>
              </w:rPr>
              <w:t>service_order</w:t>
            </w:r>
          </w:p>
        </w:tc>
        <w:tc>
          <w:tcPr>
            <w:tcW w:type="dxa" w:w="3430"/>
          </w:tcPr>
          <w:p>
            <w:pPr>
              <w:spacing w:after="0" w:line="259" w:lineRule="auto" w:before="0"/>
            </w:pPr>
            <w:r>
              <w:rPr>
                <w:rFonts w:ascii="Calibri" w:hAnsi="Calibri"/>
                <w:sz w:val="14"/>
              </w:rPr>
              <w:t>Exactly 8 digits</w:t>
            </w:r>
          </w:p>
        </w:tc>
        <w:tc>
          <w:tcPr>
            <w:tcW w:type="dxa" w:w="3430"/>
          </w:tcPr>
          <w:p>
            <w:pPr>
              <w:spacing w:after="0" w:line="259" w:lineRule="auto" w:before="0"/>
            </w:pPr>
            <w:r>
              <w:rPr>
                <w:rFonts w:ascii="Calibri" w:hAnsi="Calibri"/>
                <w:sz w:val="14"/>
              </w:rPr>
              <w:t>Exactly 8 digits</w:t>
            </w:r>
          </w:p>
        </w:tc>
      </w:tr>
      <w:tr>
        <w:trPr>
          <w:cantSplit/>
        </w:trPr>
        <w:tc>
          <w:tcPr>
            <w:tcW w:type="dxa" w:w="2500"/>
          </w:tcPr>
          <w:p>
            <w:pPr>
              <w:spacing w:after="0" w:line="259" w:lineRule="auto" w:before="0"/>
            </w:pPr>
            <w:r>
              <w:rPr>
                <w:rFonts w:ascii="Calibri" w:hAnsi="Calibri"/>
                <w:sz w:val="14"/>
              </w:rPr>
              <w:t>tech_id</w:t>
            </w:r>
          </w:p>
        </w:tc>
        <w:tc>
          <w:tcPr>
            <w:tcW w:type="dxa" w:w="3430"/>
          </w:tcPr>
          <w:p>
            <w:pPr>
              <w:spacing w:after="0" w:line="259" w:lineRule="auto" w:before="0"/>
            </w:pPr>
            <w:r>
              <w:rPr>
                <w:rFonts w:ascii="Calibri" w:hAnsi="Calibri"/>
                <w:sz w:val="14"/>
              </w:rPr>
              <w:t>Nonblank, max 50</w:t>
            </w:r>
          </w:p>
        </w:tc>
        <w:tc>
          <w:tcPr>
            <w:tcW w:type="dxa" w:w="3430"/>
          </w:tcPr>
          <w:p>
            <w:pPr>
              <w:spacing w:after="0" w:line="259" w:lineRule="auto" w:before="0"/>
            </w:pPr>
            <w:r>
              <w:rPr>
                <w:rFonts w:ascii="Calibri" w:hAnsi="Calibri"/>
                <w:sz w:val="14"/>
              </w:rPr>
              <w:t>Nonblank, max 50</w:t>
            </w:r>
          </w:p>
        </w:tc>
      </w:tr>
      <w:tr>
        <w:trPr>
          <w:cantSplit/>
        </w:trPr>
        <w:tc>
          <w:tcPr>
            <w:tcW w:type="dxa" w:w="2500"/>
          </w:tcPr>
          <w:p>
            <w:pPr>
              <w:spacing w:after="0" w:line="259" w:lineRule="auto" w:before="0"/>
            </w:pPr>
            <w:r>
              <w:rPr>
                <w:rFonts w:ascii="Calibri" w:hAnsi="Calibri"/>
                <w:sz w:val="14"/>
              </w:rPr>
              <w:t>tech_phone</w:t>
            </w:r>
          </w:p>
        </w:tc>
        <w:tc>
          <w:tcPr>
            <w:tcW w:type="dxa" w:w="3430"/>
          </w:tcPr>
          <w:p>
            <w:pPr>
              <w:spacing w:after="0" w:line="259" w:lineRule="auto" w:before="0"/>
            </w:pPr>
            <w:r>
              <w:rPr>
                <w:rFonts w:ascii="Calibri" w:hAnsi="Calibri"/>
                <w:sz w:val="14"/>
              </w:rPr>
              <w:t>E.164</w:t>
            </w:r>
          </w:p>
        </w:tc>
        <w:tc>
          <w:tcPr>
            <w:tcW w:type="dxa" w:w="3430"/>
          </w:tcPr>
          <w:p>
            <w:pPr>
              <w:spacing w:after="0" w:line="259" w:lineRule="auto" w:before="0"/>
            </w:pPr>
            <w:r>
              <w:rPr>
                <w:rFonts w:ascii="Calibri" w:hAnsi="Calibri"/>
                <w:sz w:val="14"/>
              </w:rPr>
              <w:t>E.164 or N/A</w:t>
            </w:r>
          </w:p>
        </w:tc>
      </w:tr>
      <w:tr>
        <w:trPr>
          <w:cantSplit/>
        </w:trPr>
        <w:tc>
          <w:tcPr>
            <w:tcW w:type="dxa" w:w="2500"/>
          </w:tcPr>
          <w:p>
            <w:pPr>
              <w:spacing w:after="0" w:line="259" w:lineRule="auto" w:before="0"/>
            </w:pPr>
            <w:r>
              <w:rPr>
                <w:rFonts w:ascii="Calibri" w:hAnsi="Calibri"/>
                <w:sz w:val="14"/>
              </w:rPr>
              <w:t>tech_name</w:t>
            </w:r>
          </w:p>
        </w:tc>
        <w:tc>
          <w:tcPr>
            <w:tcW w:type="dxa" w:w="3430"/>
          </w:tcPr>
          <w:p>
            <w:pPr>
              <w:spacing w:after="0" w:line="259" w:lineRule="auto" w:before="0"/>
            </w:pPr>
            <w:r>
              <w:rPr>
                <w:rFonts w:ascii="Calibri" w:hAnsi="Calibri"/>
                <w:sz w:val="14"/>
              </w:rPr>
              <w:t>Nonblank, max 255</w:t>
            </w:r>
          </w:p>
        </w:tc>
        <w:tc>
          <w:tcPr>
            <w:tcW w:type="dxa" w:w="3430"/>
          </w:tcPr>
          <w:p>
            <w:pPr>
              <w:spacing w:after="0" w:line="259" w:lineRule="auto" w:before="0"/>
            </w:pPr>
            <w:r>
              <w:rPr>
                <w:rFonts w:ascii="Calibri" w:hAnsi="Calibri"/>
                <w:sz w:val="14"/>
              </w:rPr>
              <w:t>String, max 255; empty allowed</w:t>
            </w:r>
          </w:p>
        </w:tc>
      </w:tr>
      <w:tr>
        <w:trPr>
          <w:cantSplit/>
        </w:trPr>
        <w:tc>
          <w:tcPr>
            <w:tcW w:type="dxa" w:w="2500"/>
          </w:tcPr>
          <w:p>
            <w:pPr>
              <w:spacing w:after="0" w:line="259" w:lineRule="auto" w:before="0"/>
            </w:pPr>
            <w:r>
              <w:rPr>
                <w:rFonts w:ascii="Calibri" w:hAnsi="Calibri"/>
                <w:sz w:val="14"/>
              </w:rPr>
              <w:t>reason_for_call</w:t>
            </w:r>
          </w:p>
        </w:tc>
        <w:tc>
          <w:tcPr>
            <w:tcW w:type="dxa" w:w="3430"/>
          </w:tcPr>
          <w:p>
            <w:pPr>
              <w:spacing w:after="0" w:line="259" w:lineRule="auto" w:before="0"/>
            </w:pPr>
            <w:r>
              <w:rPr>
                <w:rFonts w:ascii="Calibri" w:hAnsi="Calibri"/>
                <w:sz w:val="14"/>
              </w:rPr>
              <w:t>Literal authorization</w:t>
            </w:r>
          </w:p>
        </w:tc>
        <w:tc>
          <w:tcPr>
            <w:tcW w:type="dxa" w:w="3430"/>
          </w:tcPr>
          <w:p>
            <w:pPr>
              <w:spacing w:after="0" w:line="259" w:lineRule="auto" w:before="0"/>
            </w:pPr>
            <w:r>
              <w:rPr>
                <w:rFonts w:ascii="Calibri" w:hAnsi="Calibri"/>
                <w:sz w:val="14"/>
              </w:rPr>
              <w:t>Literal authorization</w:t>
            </w:r>
          </w:p>
        </w:tc>
      </w:tr>
      <w:tr>
        <w:trPr>
          <w:cantSplit/>
        </w:trPr>
        <w:tc>
          <w:tcPr>
            <w:tcW w:type="dxa" w:w="2500"/>
          </w:tcPr>
          <w:p>
            <w:pPr>
              <w:spacing w:after="0" w:line="259" w:lineRule="auto" w:before="0"/>
            </w:pPr>
            <w:r>
              <w:rPr>
                <w:rFonts w:ascii="Calibri" w:hAnsi="Calibri"/>
                <w:sz w:val="14"/>
              </w:rPr>
              <w:t>callback_url</w:t>
            </w:r>
          </w:p>
        </w:tc>
        <w:tc>
          <w:tcPr>
            <w:tcW w:type="dxa" w:w="3430"/>
          </w:tcPr>
          <w:p>
            <w:pPr>
              <w:spacing w:after="0" w:line="259" w:lineRule="auto" w:before="0"/>
            </w:pPr>
            <w:r>
              <w:rPr>
                <w:rFonts w:ascii="Calibri" w:hAnsi="Calibri"/>
                <w:sz w:val="14"/>
              </w:rPr>
              <w:t>Direction-specific DEV callback URL</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callback_secret</w:t>
            </w:r>
          </w:p>
        </w:tc>
        <w:tc>
          <w:tcPr>
            <w:tcW w:type="dxa" w:w="3430"/>
          </w:tcPr>
          <w:p>
            <w:pPr>
              <w:spacing w:after="0" w:line="259" w:lineRule="auto" w:before="0"/>
            </w:pPr>
            <w:r>
              <w:rPr>
                <w:rFonts w:ascii="Calibri" w:hAnsi="Calibri"/>
                <w:sz w:val="14"/>
              </w:rPr>
              <w:t>16-512 characters</w:t>
            </w:r>
          </w:p>
        </w:tc>
        <w:tc>
          <w:tcPr>
            <w:tcW w:type="dxa" w:w="3430"/>
          </w:tcPr>
          <w:p>
            <w:pPr>
              <w:spacing w:after="0" w:line="259" w:lineRule="auto" w:before="0"/>
            </w:pPr>
            <w:r>
              <w:rPr>
                <w:rFonts w:ascii="Calibri" w:hAnsi="Calibri"/>
                <w:sz w:val="14"/>
              </w:rPr>
              <w:t>16-512 characters</w:t>
            </w:r>
          </w:p>
        </w:tc>
      </w:tr>
      <w:tr>
        <w:trPr>
          <w:cantSplit/>
        </w:trPr>
        <w:tc>
          <w:tcPr>
            <w:tcW w:type="dxa" w:w="2500"/>
          </w:tcPr>
          <w:p>
            <w:pPr>
              <w:spacing w:after="0" w:line="259" w:lineRule="auto" w:before="0"/>
            </w:pPr>
            <w:r>
              <w:rPr>
                <w:rFonts w:ascii="Calibri" w:hAnsi="Calibri"/>
                <w:sz w:val="14"/>
              </w:rPr>
              <w:t>parts</w:t>
            </w:r>
          </w:p>
        </w:tc>
        <w:tc>
          <w:tcPr>
            <w:tcW w:type="dxa" w:w="3430"/>
          </w:tcPr>
          <w:p>
            <w:pPr>
              <w:spacing w:after="0" w:line="259" w:lineRule="auto" w:before="0"/>
            </w:pPr>
            <w:r>
              <w:rPr>
                <w:rFonts w:ascii="Calibri" w:hAnsi="Calibri"/>
                <w:sz w:val="14"/>
              </w:rPr>
              <w:t>At least 1; no contract maximum</w:t>
            </w:r>
          </w:p>
        </w:tc>
        <w:tc>
          <w:tcPr>
            <w:tcW w:type="dxa" w:w="3430"/>
          </w:tcPr>
          <w:p>
            <w:pPr>
              <w:spacing w:after="0" w:line="259" w:lineRule="auto" w:before="0"/>
            </w:pPr>
            <w:r>
              <w:rPr>
                <w:rFonts w:ascii="Calibri" w:hAnsi="Calibri"/>
                <w:sz w:val="14"/>
              </w:rPr>
              <w:t>At least 1; no contract maximum</w:t>
            </w:r>
          </w:p>
        </w:tc>
      </w:tr>
      <w:tr>
        <w:trPr>
          <w:cantSplit/>
        </w:trPr>
        <w:tc>
          <w:tcPr>
            <w:tcW w:type="dxa" w:w="2500"/>
          </w:tcPr>
          <w:p>
            <w:pPr>
              <w:spacing w:after="0" w:line="259" w:lineRule="auto" w:before="0"/>
            </w:pPr>
            <w:r>
              <w:rPr>
                <w:rFonts w:ascii="Calibri" w:hAnsi="Calibri"/>
                <w:sz w:val="14"/>
              </w:rPr>
              <w:t>customer_name</w:t>
            </w:r>
          </w:p>
        </w:tc>
        <w:tc>
          <w:tcPr>
            <w:tcW w:type="dxa" w:w="3430"/>
          </w:tcPr>
          <w:p>
            <w:pPr>
              <w:spacing w:after="0" w:line="259" w:lineRule="auto" w:before="0"/>
            </w:pPr>
            <w:r>
              <w:rPr>
                <w:rFonts w:ascii="Calibri" w:hAnsi="Calibri"/>
                <w:sz w:val="14"/>
              </w:rPr>
              <w:t>Nonblank, max 255</w:t>
            </w:r>
          </w:p>
        </w:tc>
        <w:tc>
          <w:tcPr>
            <w:tcW w:type="dxa" w:w="3430"/>
          </w:tcPr>
          <w:p>
            <w:pPr>
              <w:spacing w:after="0" w:line="259" w:lineRule="auto" w:before="0"/>
            </w:pPr>
            <w:r>
              <w:rPr>
                <w:rFonts w:ascii="Calibri" w:hAnsi="Calibri"/>
                <w:sz w:val="14"/>
              </w:rPr>
              <w:t>String, max 255; empty allowed</w:t>
            </w:r>
          </w:p>
        </w:tc>
      </w:tr>
      <w:tr>
        <w:trPr>
          <w:cantSplit/>
        </w:trPr>
        <w:tc>
          <w:tcPr>
            <w:tcW w:type="dxa" w:w="2500"/>
          </w:tcPr>
          <w:p>
            <w:pPr>
              <w:spacing w:after="0" w:line="259" w:lineRule="auto" w:before="0"/>
            </w:pPr>
            <w:r>
              <w:rPr>
                <w:rFonts w:ascii="Calibri" w:hAnsi="Calibri"/>
                <w:sz w:val="14"/>
              </w:rPr>
              <w:t>customer_address; service_address</w:t>
            </w:r>
          </w:p>
        </w:tc>
        <w:tc>
          <w:tcPr>
            <w:tcW w:type="dxa" w:w="3430"/>
          </w:tcPr>
          <w:p>
            <w:pPr>
              <w:spacing w:after="0" w:line="259" w:lineRule="auto" w:before="0"/>
            </w:pPr>
            <w:r>
              <w:rPr>
                <w:rFonts w:ascii="Calibri" w:hAnsi="Calibri"/>
                <w:sz w:val="14"/>
              </w:rPr>
              <w:t>Nonblank, max 1000 each</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brand; model_number; serial_number; appliance_type</w:t>
            </w:r>
          </w:p>
        </w:tc>
        <w:tc>
          <w:tcPr>
            <w:tcW w:type="dxa" w:w="3430"/>
          </w:tcPr>
          <w:p>
            <w:pPr>
              <w:spacing w:after="0" w:line="259" w:lineRule="auto" w:before="0"/>
            </w:pPr>
            <w:r>
              <w:rPr>
                <w:rFonts w:ascii="Calibri" w:hAnsi="Calibri"/>
                <w:sz w:val="14"/>
              </w:rPr>
              <w:t>Nonblank, max 100 each</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appliance_age</w:t>
            </w:r>
          </w:p>
        </w:tc>
        <w:tc>
          <w:tcPr>
            <w:tcW w:type="dxa" w:w="3430"/>
          </w:tcPr>
          <w:p>
            <w:pPr>
              <w:spacing w:after="0" w:line="259" w:lineRule="auto" w:before="0"/>
            </w:pPr>
            <w:r>
              <w:rPr>
                <w:rFonts w:ascii="Calibri" w:hAnsi="Calibri"/>
                <w:sz w:val="14"/>
              </w:rPr>
              <w:t>Number, 0-100</w:t>
            </w:r>
          </w:p>
        </w:tc>
        <w:tc>
          <w:tcPr>
            <w:tcW w:type="dxa" w:w="3430"/>
          </w:tcPr>
          <w:p>
            <w:pPr>
              <w:spacing w:after="0" w:line="259" w:lineRule="auto" w:before="0"/>
            </w:pPr>
            <w:r>
              <w:rPr>
                <w:rFonts w:ascii="Calibri" w:hAnsi="Calibri"/>
                <w:sz w:val="14"/>
              </w:rPr>
              <w:t>Number, 0-100</w:t>
            </w:r>
          </w:p>
        </w:tc>
      </w:tr>
      <w:tr>
        <w:trPr>
          <w:cantSplit/>
        </w:trPr>
        <w:tc>
          <w:tcPr>
            <w:tcW w:type="dxa" w:w="2500"/>
          </w:tcPr>
          <w:p>
            <w:pPr>
              <w:spacing w:after="0" w:line="259" w:lineRule="auto" w:before="0"/>
            </w:pPr>
            <w:r>
              <w:rPr>
                <w:rFonts w:ascii="Calibri" w:hAnsi="Calibri"/>
                <w:sz w:val="14"/>
              </w:rPr>
              <w:t>labor_amount; tax_amount; part_price</w:t>
            </w:r>
          </w:p>
        </w:tc>
        <w:tc>
          <w:tcPr>
            <w:tcW w:type="dxa" w:w="3430"/>
          </w:tcPr>
          <w:p>
            <w:pPr>
              <w:spacing w:after="0" w:line="259" w:lineRule="auto" w:before="0"/>
            </w:pPr>
            <w:r>
              <w:rPr>
                <w:rFonts w:ascii="Calibri" w:hAnsi="Calibri"/>
                <w:sz w:val="14"/>
              </w:rPr>
              <w:t>0-1,000,000; max 2 decimals</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appliance_location</w:t>
            </w:r>
          </w:p>
        </w:tc>
        <w:tc>
          <w:tcPr>
            <w:tcW w:type="dxa" w:w="3430"/>
          </w:tcPr>
          <w:p>
            <w:pPr>
              <w:spacing w:after="0" w:line="259" w:lineRule="auto" w:before="0"/>
            </w:pPr>
            <w:r>
              <w:rPr>
                <w:rFonts w:ascii="Calibri" w:hAnsi="Calibri"/>
                <w:sz w:val="14"/>
              </w:rPr>
              <w:t>Nonblank, max 100</w:t>
            </w:r>
          </w:p>
        </w:tc>
        <w:tc>
          <w:tcPr>
            <w:tcW w:type="dxa" w:w="3430"/>
          </w:tcPr>
          <w:p>
            <w:pPr>
              <w:spacing w:after="0" w:line="259" w:lineRule="auto" w:before="0"/>
            </w:pPr>
            <w:r>
              <w:rPr>
                <w:rFonts w:ascii="Calibri" w:hAnsi="Calibri"/>
                <w:sz w:val="14"/>
              </w:rPr>
              <w:t>Nonblank, max 100</w:t>
            </w:r>
          </w:p>
        </w:tc>
      </w:tr>
      <w:tr>
        <w:trPr>
          <w:cantSplit/>
        </w:trPr>
        <w:tc>
          <w:tcPr>
            <w:tcW w:type="dxa" w:w="2500"/>
          </w:tcPr>
          <w:p>
            <w:pPr>
              <w:spacing w:after="0" w:line="259" w:lineRule="auto" w:before="0"/>
            </w:pPr>
            <w:r>
              <w:rPr>
                <w:rFonts w:ascii="Calibri" w:hAnsi="Calibri"/>
                <w:sz w:val="14"/>
              </w:rPr>
              <w:t>failure_cause</w:t>
            </w:r>
          </w:p>
        </w:tc>
        <w:tc>
          <w:tcPr>
            <w:tcW w:type="dxa" w:w="3430"/>
          </w:tcPr>
          <w:p>
            <w:pPr>
              <w:spacing w:after="0" w:line="259" w:lineRule="auto" w:before="0"/>
            </w:pPr>
            <w:r>
              <w:rPr>
                <w:rFonts w:ascii="Calibri" w:hAnsi="Calibri"/>
                <w:sz w:val="14"/>
              </w:rPr>
              <w:t>normal-wear, power-surge, impact, installation-error, abuse, age, or other</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tech_recommendation</w:t>
            </w:r>
          </w:p>
        </w:tc>
        <w:tc>
          <w:tcPr>
            <w:tcW w:type="dxa" w:w="3430"/>
          </w:tcPr>
          <w:p>
            <w:pPr>
              <w:spacing w:after="0" w:line="259" w:lineRule="auto" w:before="0"/>
            </w:pPr>
            <w:r>
              <w:rPr>
                <w:rFonts w:ascii="Calibri" w:hAnsi="Calibri"/>
                <w:sz w:val="14"/>
              </w:rPr>
              <w:t>repair or replace</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repair_replace_rationale</w:t>
            </w:r>
          </w:p>
        </w:tc>
        <w:tc>
          <w:tcPr>
            <w:tcW w:type="dxa" w:w="3430"/>
          </w:tcPr>
          <w:p>
            <w:pPr>
              <w:spacing w:after="0" w:line="259" w:lineRule="auto" w:before="0"/>
            </w:pPr>
            <w:r>
              <w:rPr>
                <w:rFonts w:ascii="Calibri" w:hAnsi="Calibri"/>
                <w:sz w:val="14"/>
              </w:rPr>
              <w:t>Nonblank; no contract maximum</w:t>
            </w:r>
          </w:p>
        </w:tc>
        <w:tc>
          <w:tcPr>
            <w:tcW w:type="dxa" w:w="3430"/>
          </w:tcPr>
          <w:p>
            <w:pPr>
              <w:spacing w:after="0" w:line="259" w:lineRule="auto" w:before="0"/>
            </w:pPr>
            <w:r>
              <w:rPr>
                <w:rFonts w:ascii="Calibri" w:hAnsi="Calibri"/>
                <w:sz w:val="14"/>
              </w:rPr>
              <w:t>String; empty allowed; no contract maximum</w:t>
            </w:r>
          </w:p>
        </w:tc>
      </w:tr>
      <w:tr>
        <w:trPr>
          <w:cantSplit/>
        </w:trPr>
        <w:tc>
          <w:tcPr>
            <w:tcW w:type="dxa" w:w="2500"/>
          </w:tcPr>
          <w:p>
            <w:pPr>
              <w:spacing w:after="0" w:line="259" w:lineRule="auto" w:before="0"/>
            </w:pPr>
            <w:r>
              <w:rPr>
                <w:rFonts w:ascii="Calibri" w:hAnsi="Calibri"/>
                <w:sz w:val="14"/>
              </w:rPr>
              <w:t>appliance_grade</w:t>
            </w:r>
          </w:p>
        </w:tc>
        <w:tc>
          <w:tcPr>
            <w:tcW w:type="dxa" w:w="3430"/>
          </w:tcPr>
          <w:p>
            <w:pPr>
              <w:spacing w:after="0" w:line="259" w:lineRule="auto" w:before="0"/>
            </w:pPr>
            <w:r>
              <w:rPr>
                <w:rFonts w:ascii="Calibri" w:hAnsi="Calibri"/>
                <w:sz w:val="14"/>
              </w:rPr>
              <w:t>Optional: entry, mid, top</w:t>
            </w:r>
          </w:p>
        </w:tc>
        <w:tc>
          <w:tcPr>
            <w:tcW w:type="dxa" w:w="3430"/>
          </w:tcPr>
          <w:p>
            <w:pPr>
              <w:spacing w:after="0" w:line="259" w:lineRule="auto" w:before="0"/>
            </w:pPr>
            <w:r>
              <w:rPr>
                <w:rFonts w:ascii="Calibri" w:hAnsi="Calibri"/>
                <w:sz w:val="14"/>
              </w:rPr>
              <w:t>Required: entry, mid, top, N/A</w:t>
            </w:r>
          </w:p>
        </w:tc>
      </w:tr>
      <w:tr>
        <w:trPr>
          <w:cantSplit/>
        </w:trPr>
        <w:tc>
          <w:tcPr>
            <w:tcW w:type="dxa" w:w="2500"/>
          </w:tcPr>
          <w:p>
            <w:pPr>
              <w:spacing w:after="0" w:line="259" w:lineRule="auto" w:before="0"/>
            </w:pPr>
            <w:r>
              <w:rPr>
                <w:rFonts w:ascii="Calibri" w:hAnsi="Calibri"/>
                <w:sz w:val="14"/>
              </w:rPr>
              <w:t>partner_id</w:t>
            </w:r>
          </w:p>
        </w:tc>
        <w:tc>
          <w:tcPr>
            <w:tcW w:type="dxa" w:w="3430"/>
          </w:tcPr>
          <w:p>
            <w:pPr>
              <w:spacing w:after="0" w:line="259" w:lineRule="auto" w:before="0"/>
            </w:pPr>
            <w:r>
              <w:rPr>
                <w:rFonts w:ascii="Calibri" w:hAnsi="Calibri"/>
                <w:sz w:val="14"/>
              </w:rPr>
              <w:t>Optional nonblank string, max 50</w:t>
            </w:r>
          </w:p>
        </w:tc>
        <w:tc>
          <w:tcPr>
            <w:tcW w:type="dxa" w:w="3430"/>
          </w:tcPr>
          <w:p>
            <w:pPr>
              <w:spacing w:after="0" w:line="259" w:lineRule="auto" w:before="0"/>
            </w:pPr>
            <w:r>
              <w:rPr>
                <w:rFonts w:ascii="Calibri" w:hAnsi="Calibri"/>
                <w:sz w:val="14"/>
              </w:rPr>
              <w:t>Required nonblank string, max 50</w:t>
            </w:r>
          </w:p>
        </w:tc>
      </w:tr>
      <w:tr>
        <w:trPr>
          <w:cantSplit/>
        </w:trPr>
        <w:tc>
          <w:tcPr>
            <w:tcW w:type="dxa" w:w="2500"/>
          </w:tcPr>
          <w:p>
            <w:pPr>
              <w:spacing w:after="0" w:line="259" w:lineRule="auto" w:before="0"/>
            </w:pPr>
            <w:r>
              <w:rPr>
                <w:rFonts w:ascii="Calibri" w:hAnsi="Calibri"/>
                <w:sz w:val="14"/>
              </w:rPr>
              <w:t>appliance_photos</w:t>
            </w:r>
          </w:p>
        </w:tc>
        <w:tc>
          <w:tcPr>
            <w:tcW w:type="dxa" w:w="3430"/>
          </w:tcPr>
          <w:p>
            <w:pPr>
              <w:spacing w:after="0" w:line="259" w:lineRule="auto" w:before="0"/>
            </w:pPr>
            <w:r>
              <w:rPr>
                <w:rFonts w:ascii="Calibri" w:hAnsi="Calibri"/>
                <w:sz w:val="14"/>
              </w:rPr>
              <w:t>Optional; max 10 absolute URLs</w:t>
            </w:r>
          </w:p>
        </w:tc>
        <w:tc>
          <w:tcPr>
            <w:tcW w:type="dxa" w:w="3430"/>
          </w:tcPr>
          <w:p>
            <w:pPr>
              <w:spacing w:after="0" w:line="259" w:lineRule="auto" w:before="0"/>
            </w:pPr>
            <w:r>
              <w:rPr>
                <w:rFonts w:ascii="Calibri" w:hAnsi="Calibri"/>
                <w:sz w:val="14"/>
              </w:rPr>
              <w:t>Required; max 10 absolute URLs</w:t>
            </w:r>
          </w:p>
        </w:tc>
      </w:tr>
      <w:tr>
        <w:trPr>
          <w:cantSplit/>
        </w:trPr>
        <w:tc>
          <w:tcPr>
            <w:tcW w:type="dxa" w:w="2500"/>
          </w:tcPr>
          <w:p>
            <w:pPr>
              <w:spacing w:after="0" w:line="259" w:lineRule="auto" w:before="0"/>
            </w:pPr>
            <w:r>
              <w:rPr>
                <w:rFonts w:ascii="Calibri" w:hAnsi="Calibri"/>
                <w:sz w:val="14"/>
              </w:rPr>
              <w:t>comments</w:t>
            </w:r>
          </w:p>
        </w:tc>
        <w:tc>
          <w:tcPr>
            <w:tcW w:type="dxa" w:w="3430"/>
          </w:tcPr>
          <w:p>
            <w:pPr>
              <w:spacing w:after="0" w:line="259" w:lineRule="auto" w:before="0"/>
            </w:pPr>
            <w:r>
              <w:rPr>
                <w:rFonts w:ascii="Calibri" w:hAnsi="Calibri"/>
                <w:sz w:val="14"/>
              </w:rPr>
              <w:t>Optional; max 20</w:t>
            </w:r>
          </w:p>
        </w:tc>
        <w:tc>
          <w:tcPr>
            <w:tcW w:type="dxa" w:w="3430"/>
          </w:tcPr>
          <w:p>
            <w:pPr>
              <w:spacing w:after="0" w:line="259" w:lineRule="auto" w:before="0"/>
            </w:pPr>
            <w:r>
              <w:rPr>
                <w:rFonts w:ascii="Calibri" w:hAnsi="Calibri"/>
                <w:sz w:val="14"/>
              </w:rPr>
              <w:t>Required; max 20</w:t>
            </w:r>
          </w:p>
        </w:tc>
      </w:tr>
      <w:tr>
        <w:trPr>
          <w:cantSplit/>
        </w:trPr>
        <w:tc>
          <w:tcPr>
            <w:tcW w:type="dxa" w:w="2500"/>
          </w:tcPr>
          <w:p>
            <w:pPr>
              <w:spacing w:after="0" w:line="259" w:lineRule="auto" w:before="0"/>
            </w:pPr>
            <w:r>
              <w:rPr>
                <w:rFonts w:ascii="Calibri" w:hAnsi="Calibri"/>
                <w:sz w:val="14"/>
              </w:rPr>
              <w:t>appliance_color</w:t>
            </w:r>
          </w:p>
        </w:tc>
        <w:tc>
          <w:tcPr>
            <w:tcW w:type="dxa" w:w="3430"/>
          </w:tcPr>
          <w:p>
            <w:pPr>
              <w:spacing w:after="0" w:line="259" w:lineRule="auto" w:before="0"/>
            </w:pPr>
            <w:r>
              <w:rPr>
                <w:rFonts w:ascii="Calibri" w:hAnsi="Calibri"/>
                <w:sz w:val="14"/>
              </w:rPr>
              <w:t>Not allowed</w:t>
            </w:r>
          </w:p>
        </w:tc>
        <w:tc>
          <w:tcPr>
            <w:tcW w:type="dxa" w:w="3430"/>
          </w:tcPr>
          <w:p>
            <w:pPr>
              <w:spacing w:after="0" w:line="259" w:lineRule="auto" w:before="0"/>
            </w:pPr>
            <w:r>
              <w:rPr>
                <w:rFonts w:ascii="Calibri" w:hAnsi="Calibri"/>
                <w:sz w:val="14"/>
              </w:rPr>
              <w:t>Required nonblank string, max 40</w:t>
            </w:r>
          </w:p>
        </w:tc>
      </w:tr>
      <w:tr>
        <w:trPr>
          <w:cantSplit/>
        </w:trPr>
        <w:tc>
          <w:tcPr>
            <w:tcW w:type="dxa" w:w="2500"/>
          </w:tcPr>
          <w:p>
            <w:pPr>
              <w:spacing w:after="0" w:line="259" w:lineRule="auto" w:before="0"/>
            </w:pPr>
            <w:r>
              <w:rPr>
                <w:rFonts w:ascii="Calibri" w:hAnsi="Calibri"/>
                <w:sz w:val="14"/>
              </w:rPr>
              <w:t>contract_number</w:t>
            </w:r>
          </w:p>
        </w:tc>
        <w:tc>
          <w:tcPr>
            <w:tcW w:type="dxa" w:w="3430"/>
          </w:tcPr>
          <w:p>
            <w:pPr>
              <w:spacing w:after="0" w:line="259" w:lineRule="auto" w:before="0"/>
            </w:pPr>
            <w:r>
              <w:rPr>
                <w:rFonts w:ascii="Calibri" w:hAnsi="Calibri"/>
                <w:sz w:val="14"/>
              </w:rPr>
              <w:t>Not allowed</w:t>
            </w:r>
          </w:p>
        </w:tc>
        <w:tc>
          <w:tcPr>
            <w:tcW w:type="dxa" w:w="3430"/>
          </w:tcPr>
          <w:p>
            <w:pPr>
              <w:spacing w:after="0" w:line="259" w:lineRule="auto" w:before="0"/>
            </w:pPr>
            <w:r>
              <w:rPr>
                <w:rFonts w:ascii="Calibri" w:hAnsi="Calibri"/>
                <w:sz w:val="14"/>
              </w:rPr>
              <w:t>Required nonblank string; no contract maximum</w:t>
            </w:r>
          </w:p>
        </w:tc>
      </w:tr>
      <w:tr>
        <w:trPr>
          <w:cantSplit/>
        </w:trPr>
        <w:tc>
          <w:tcPr>
            <w:tcW w:type="dxa" w:w="2500"/>
          </w:tcPr>
          <w:p>
            <w:pPr>
              <w:spacing w:after="0" w:line="259" w:lineRule="auto" w:before="0"/>
            </w:pPr>
            <w:r>
              <w:rPr>
                <w:rFonts w:ascii="Calibri" w:hAnsi="Calibri"/>
                <w:sz w:val="14"/>
              </w:rPr>
              <w:t>purchase_year</w:t>
            </w:r>
          </w:p>
        </w:tc>
        <w:tc>
          <w:tcPr>
            <w:tcW w:type="dxa" w:w="3430"/>
          </w:tcPr>
          <w:p>
            <w:pPr>
              <w:spacing w:after="0" w:line="259" w:lineRule="auto" w:before="0"/>
            </w:pPr>
            <w:r>
              <w:rPr>
                <w:rFonts w:ascii="Calibri" w:hAnsi="Calibri"/>
                <w:sz w:val="14"/>
              </w:rPr>
              <w:t>Not allowed</w:t>
            </w:r>
          </w:p>
        </w:tc>
        <w:tc>
          <w:tcPr>
            <w:tcW w:type="dxa" w:w="3430"/>
          </w:tcPr>
          <w:p>
            <w:pPr>
              <w:spacing w:after="0" w:line="259" w:lineRule="auto" w:before="0"/>
            </w:pPr>
            <w:r>
              <w:rPr>
                <w:rFonts w:ascii="Calibri" w:hAnsi="Calibri"/>
                <w:sz w:val="14"/>
              </w:rPr>
              <w:t>Positive integer with no upper limit, TBD, or N/A</w:t>
            </w:r>
          </w:p>
        </w:tc>
      </w:tr>
      <w:tr>
        <w:trPr>
          <w:cantSplit/>
        </w:trPr>
        <w:tc>
          <w:tcPr>
            <w:tcW w:type="dxa" w:w="2500"/>
          </w:tcPr>
          <w:p>
            <w:pPr>
              <w:spacing w:after="0" w:line="259" w:lineRule="auto" w:before="0"/>
            </w:pPr>
            <w:r>
              <w:rPr>
                <w:rFonts w:ascii="Calibri" w:hAnsi="Calibri"/>
                <w:sz w:val="14"/>
              </w:rPr>
              <w:t>symptom</w:t>
            </w:r>
          </w:p>
        </w:tc>
        <w:tc>
          <w:tcPr>
            <w:tcW w:type="dxa" w:w="3430"/>
          </w:tcPr>
          <w:p>
            <w:pPr>
              <w:spacing w:after="0" w:line="259" w:lineRule="auto" w:before="0"/>
            </w:pPr>
            <w:r>
              <w:rPr>
                <w:rFonts w:ascii="Calibri" w:hAnsi="Calibri"/>
                <w:sz w:val="14"/>
              </w:rPr>
              <w:t>Not allowed</w:t>
            </w:r>
          </w:p>
        </w:tc>
        <w:tc>
          <w:tcPr>
            <w:tcW w:type="dxa" w:w="3430"/>
          </w:tcPr>
          <w:p>
            <w:pPr>
              <w:spacing w:after="0" w:line="259" w:lineRule="auto" w:before="0"/>
            </w:pPr>
            <w:r>
              <w:rPr>
                <w:rFonts w:ascii="Calibri" w:hAnsi="Calibri"/>
                <w:sz w:val="14"/>
              </w:rPr>
              <w:t>Required nonblank string; no contract maximum</w:t>
            </w:r>
          </w:p>
        </w:tc>
      </w:tr>
    </w:tbl>
    <w:p>
      <w:pPr>
        <w:spacing w:after="20"/>
      </w:pPr>
    </w:p>
    <w:p>
      <w:pPr>
        <w:pStyle w:val="Heading2"/>
      </w:pPr>
      <w:r>
        <w:t>Strict parts[] items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500"/>
        <w:gridCol w:w="6860"/>
      </w:tblGrid>
      <w:tr>
        <w:trPr>
          <w:tblHeader w:val="true"/>
          <w:cantSplit/>
        </w:trPr>
        <w:tc>
          <w:tcPr>
            <w:tcW w:type="dxa" w:w="2500"/>
            <w:tcMar>
              <w:top w:w="80" w:type="dxa"/>
              <w:bottom w:w="80" w:type="dxa"/>
              <w:start w:w="120" w:type="dxa"/>
              <w:end w:w="120" w:type="dxa"/>
            </w:tcMar>
            <w:vAlign w:val="center"/>
            <w:shd w:fill="E8EEF5" w:val="clear"/>
          </w:tcPr>
          <w:p>
            <w:pPr>
              <w:spacing w:after="0" w:before="0"/>
            </w:pPr>
            <w:r>
              <w:rPr>
                <w:rFonts w:ascii="Calibri" w:hAnsi="Calibri"/>
                <w:b/>
                <w:color w:val="153B5B"/>
                <w:sz w:val="17"/>
              </w:rPr>
              <w:t>Field</w:t>
            </w:r>
          </w:p>
        </w:tc>
        <w:tc>
          <w:tcPr>
            <w:tcW w:type="dxa" w:w="6860"/>
            <w:tcMar>
              <w:top w:w="80" w:type="dxa"/>
              <w:bottom w:w="80" w:type="dxa"/>
              <w:start w:w="120" w:type="dxa"/>
              <w:end w:w="120" w:type="dxa"/>
            </w:tcMar>
            <w:vAlign w:val="center"/>
            <w:shd w:fill="E8EEF5" w:val="clear"/>
          </w:tcPr>
          <w:p>
            <w:pPr>
              <w:spacing w:after="0" w:before="0"/>
            </w:pPr>
            <w:r>
              <w:rPr>
                <w:rFonts w:ascii="Calibri" w:hAnsi="Calibri"/>
                <w:b/>
                <w:color w:val="153B5B"/>
                <w:sz w:val="17"/>
              </w:rPr>
              <w:t>Constraint</w:t>
            </w:r>
          </w:p>
        </w:tc>
      </w:tr>
      <w:tr>
        <w:trPr>
          <w:cantSplit/>
        </w:trPr>
        <w:tc>
          <w:tcPr>
            <w:tcW w:type="dxa" w:w="2500"/>
          </w:tcPr>
          <w:p>
            <w:pPr>
              <w:spacing w:after="0" w:line="259" w:lineRule="auto" w:before="0"/>
            </w:pPr>
            <w:r>
              <w:rPr>
                <w:rFonts w:ascii="Calibri" w:hAnsi="Calibri"/>
                <w:sz w:val="17"/>
              </w:rPr>
              <w:t>part_id</w:t>
            </w:r>
          </w:p>
        </w:tc>
        <w:tc>
          <w:tcPr>
            <w:tcW w:type="dxa" w:w="6860"/>
          </w:tcPr>
          <w:p>
            <w:pPr>
              <w:spacing w:after="0" w:line="259" w:lineRule="auto" w:before="0"/>
            </w:pPr>
            <w:r>
              <w:rPr>
                <w:rFonts w:ascii="Calibri" w:hAnsi="Calibri"/>
                <w:sz w:val="17"/>
              </w:rPr>
              <w:t>Nonblank, max 100</w:t>
            </w:r>
          </w:p>
        </w:tc>
      </w:tr>
      <w:tr>
        <w:trPr>
          <w:cantSplit/>
        </w:trPr>
        <w:tc>
          <w:tcPr>
            <w:tcW w:type="dxa" w:w="2500"/>
          </w:tcPr>
          <w:p>
            <w:pPr>
              <w:spacing w:after="0" w:line="259" w:lineRule="auto" w:before="0"/>
            </w:pPr>
            <w:r>
              <w:rPr>
                <w:rFonts w:ascii="Calibri" w:hAnsi="Calibri"/>
                <w:sz w:val="17"/>
              </w:rPr>
              <w:t>part_description</w:t>
            </w:r>
          </w:p>
        </w:tc>
        <w:tc>
          <w:tcPr>
            <w:tcW w:type="dxa" w:w="6860"/>
          </w:tcPr>
          <w:p>
            <w:pPr>
              <w:spacing w:after="0" w:line="259" w:lineRule="auto" w:before="0"/>
            </w:pPr>
            <w:r>
              <w:rPr>
                <w:rFonts w:ascii="Calibri" w:hAnsi="Calibri"/>
                <w:sz w:val="17"/>
              </w:rPr>
              <w:t>Nonblank, max 500</w:t>
            </w:r>
          </w:p>
        </w:tc>
      </w:tr>
      <w:tr>
        <w:trPr>
          <w:cantSplit/>
        </w:trPr>
        <w:tc>
          <w:tcPr>
            <w:tcW w:type="dxa" w:w="2500"/>
          </w:tcPr>
          <w:p>
            <w:pPr>
              <w:spacing w:after="0" w:line="259" w:lineRule="auto" w:before="0"/>
            </w:pPr>
            <w:r>
              <w:rPr>
                <w:rFonts w:ascii="Calibri" w:hAnsi="Calibri"/>
                <w:sz w:val="17"/>
              </w:rPr>
              <w:t>sell_price</w:t>
            </w:r>
          </w:p>
        </w:tc>
        <w:tc>
          <w:tcPr>
            <w:tcW w:type="dxa" w:w="6860"/>
          </w:tcPr>
          <w:p>
            <w:pPr>
              <w:spacing w:after="0" w:line="259" w:lineRule="auto" w:before="0"/>
            </w:pPr>
            <w:r>
              <w:rPr>
                <w:rFonts w:ascii="Calibri" w:hAnsi="Calibri"/>
                <w:sz w:val="17"/>
              </w:rPr>
              <w:t>0-1,000,000; at most 2 decimals</w:t>
            </w:r>
          </w:p>
        </w:tc>
      </w:tr>
      <w:tr>
        <w:trPr>
          <w:cantSplit/>
        </w:trPr>
        <w:tc>
          <w:tcPr>
            <w:tcW w:type="dxa" w:w="2500"/>
          </w:tcPr>
          <w:p>
            <w:pPr>
              <w:spacing w:after="0" w:line="259" w:lineRule="auto" w:before="0"/>
            </w:pPr>
            <w:r>
              <w:rPr>
                <w:rFonts w:ascii="Calibri" w:hAnsi="Calibri"/>
                <w:sz w:val="17"/>
              </w:rPr>
              <w:t>part_function</w:t>
            </w:r>
          </w:p>
        </w:tc>
        <w:tc>
          <w:tcPr>
            <w:tcW w:type="dxa" w:w="6860"/>
          </w:tcPr>
          <w:p>
            <w:pPr>
              <w:spacing w:after="0" w:line="259" w:lineRule="auto" w:before="0"/>
            </w:pPr>
            <w:r>
              <w:rPr>
                <w:rFonts w:ascii="Calibri" w:hAnsi="Calibri"/>
                <w:sz w:val="17"/>
              </w:rPr>
              <w:t>Max 200; V5 nonblank, V8 empty allowed</w:t>
            </w:r>
          </w:p>
        </w:tc>
      </w:tr>
    </w:tbl>
    <w:p>
      <w:pPr>
        <w:spacing w:after="20"/>
      </w:pPr>
    </w:p>
    <w:p>
      <w:pPr>
        <w:pStyle w:val="Heading2"/>
      </w:pPr>
      <w:r>
        <w:t>Strict comments[] items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500"/>
        <w:gridCol w:w="6860"/>
      </w:tblGrid>
      <w:tr>
        <w:trPr>
          <w:tblHeader w:val="true"/>
          <w:cantSplit/>
        </w:trPr>
        <w:tc>
          <w:tcPr>
            <w:tcW w:type="dxa" w:w="2500"/>
            <w:tcMar>
              <w:top w:w="80" w:type="dxa"/>
              <w:bottom w:w="80" w:type="dxa"/>
              <w:start w:w="120" w:type="dxa"/>
              <w:end w:w="120" w:type="dxa"/>
            </w:tcMar>
            <w:vAlign w:val="center"/>
            <w:shd w:fill="E8EEF5" w:val="clear"/>
          </w:tcPr>
          <w:p>
            <w:pPr>
              <w:spacing w:after="0" w:before="0"/>
            </w:pPr>
            <w:r>
              <w:rPr>
                <w:rFonts w:ascii="Calibri" w:hAnsi="Calibri"/>
                <w:b/>
                <w:color w:val="153B5B"/>
                <w:sz w:val="17"/>
              </w:rPr>
              <w:t>Field</w:t>
            </w:r>
          </w:p>
        </w:tc>
        <w:tc>
          <w:tcPr>
            <w:tcW w:type="dxa" w:w="6860"/>
            <w:tcMar>
              <w:top w:w="80" w:type="dxa"/>
              <w:bottom w:w="80" w:type="dxa"/>
              <w:start w:w="120" w:type="dxa"/>
              <w:end w:w="120" w:type="dxa"/>
            </w:tcMar>
            <w:vAlign w:val="center"/>
            <w:shd w:fill="E8EEF5" w:val="clear"/>
          </w:tcPr>
          <w:p>
            <w:pPr>
              <w:spacing w:after="0" w:before="0"/>
            </w:pPr>
            <w:r>
              <w:rPr>
                <w:rFonts w:ascii="Calibri" w:hAnsi="Calibri"/>
                <w:b/>
                <w:color w:val="153B5B"/>
                <w:sz w:val="17"/>
              </w:rPr>
              <w:t>Constraint</w:t>
            </w:r>
          </w:p>
        </w:tc>
      </w:tr>
      <w:tr>
        <w:trPr>
          <w:cantSplit/>
        </w:trPr>
        <w:tc>
          <w:tcPr>
            <w:tcW w:type="dxa" w:w="2500"/>
          </w:tcPr>
          <w:p>
            <w:pPr>
              <w:spacing w:after="0" w:line="259" w:lineRule="auto" w:before="0"/>
            </w:pPr>
            <w:r>
              <w:rPr>
                <w:rFonts w:ascii="Calibri" w:hAnsi="Calibri"/>
                <w:sz w:val="17"/>
              </w:rPr>
              <w:t>tech_id</w:t>
            </w:r>
          </w:p>
        </w:tc>
        <w:tc>
          <w:tcPr>
            <w:tcW w:type="dxa" w:w="6860"/>
          </w:tcPr>
          <w:p>
            <w:pPr>
              <w:spacing w:after="0" w:line="259" w:lineRule="auto" w:before="0"/>
            </w:pPr>
            <w:r>
              <w:rPr>
                <w:rFonts w:ascii="Calibri" w:hAnsi="Calibri"/>
                <w:sz w:val="17"/>
              </w:rPr>
              <w:t>Nonblank, max 50</w:t>
            </w:r>
          </w:p>
        </w:tc>
      </w:tr>
      <w:tr>
        <w:trPr>
          <w:cantSplit/>
        </w:trPr>
        <w:tc>
          <w:tcPr>
            <w:tcW w:type="dxa" w:w="2500"/>
          </w:tcPr>
          <w:p>
            <w:pPr>
              <w:spacing w:after="0" w:line="259" w:lineRule="auto" w:before="0"/>
            </w:pPr>
            <w:r>
              <w:rPr>
                <w:rFonts w:ascii="Calibri" w:hAnsi="Calibri"/>
                <w:sz w:val="17"/>
              </w:rPr>
              <w:t>work_item</w:t>
            </w:r>
          </w:p>
        </w:tc>
        <w:tc>
          <w:tcPr>
            <w:tcW w:type="dxa" w:w="6860"/>
          </w:tcPr>
          <w:p>
            <w:pPr>
              <w:spacing w:after="0" w:line="259" w:lineRule="auto" w:before="0"/>
            </w:pPr>
            <w:r>
              <w:rPr>
                <w:rFonts w:ascii="Calibri" w:hAnsi="Calibri"/>
                <w:sz w:val="17"/>
              </w:rPr>
              <w:t>failure_diagnosis, tech_recommendation, appliance_features, customer_history, tech_observation, or other</w:t>
            </w:r>
          </w:p>
        </w:tc>
      </w:tr>
      <w:tr>
        <w:trPr>
          <w:cantSplit/>
        </w:trPr>
        <w:tc>
          <w:tcPr>
            <w:tcW w:type="dxa" w:w="2500"/>
          </w:tcPr>
          <w:p>
            <w:pPr>
              <w:spacing w:after="0" w:line="259" w:lineRule="auto" w:before="0"/>
            </w:pPr>
            <w:r>
              <w:rPr>
                <w:rFonts w:ascii="Calibri" w:hAnsi="Calibri"/>
                <w:sz w:val="17"/>
              </w:rPr>
              <w:t>text</w:t>
            </w:r>
          </w:p>
        </w:tc>
        <w:tc>
          <w:tcPr>
            <w:tcW w:type="dxa" w:w="6860"/>
          </w:tcPr>
          <w:p>
            <w:pPr>
              <w:spacing w:after="0" w:line="259" w:lineRule="auto" w:before="0"/>
            </w:pPr>
            <w:r>
              <w:rPr>
                <w:rFonts w:ascii="Calibri" w:hAnsi="Calibri"/>
                <w:sz w:val="17"/>
              </w:rPr>
              <w:t>Nonblank, max 2000</w:t>
            </w:r>
          </w:p>
        </w:tc>
      </w:tr>
      <w:tr>
        <w:trPr>
          <w:cantSplit/>
        </w:trPr>
        <w:tc>
          <w:tcPr>
            <w:tcW w:type="dxa" w:w="2500"/>
          </w:tcPr>
          <w:p>
            <w:pPr>
              <w:spacing w:after="0" w:line="259" w:lineRule="auto" w:before="0"/>
            </w:pPr>
            <w:r>
              <w:rPr>
                <w:rFonts w:ascii="Calibri" w:hAnsi="Calibri"/>
                <w:sz w:val="17"/>
              </w:rPr>
              <w:t>timestamp</w:t>
            </w:r>
          </w:p>
        </w:tc>
        <w:tc>
          <w:tcPr>
            <w:tcW w:type="dxa" w:w="6860"/>
          </w:tcPr>
          <w:p>
            <w:pPr>
              <w:spacing w:after="0" w:line="259" w:lineRule="auto" w:before="0"/>
            </w:pPr>
            <w:r>
              <w:rPr>
                <w:rFonts w:ascii="Calibri" w:hAnsi="Calibri"/>
                <w:sz w:val="17"/>
              </w:rPr>
              <w:t>ISO-8601 date-time with offset</w:t>
            </w:r>
          </w:p>
        </w:tc>
      </w:tr>
    </w:tbl>
    <w:p>
      <w:pPr>
        <w:spacing w:after="20"/>
      </w:pPr>
    </w:p>
    <w:p>
      <w:pPr>
        <w:pStyle w:val="Heading1"/>
      </w:pPr>
      <w:r>
        <w:t>7. Controlled V8 enrichment and photos</w:t>
      </w:r>
    </w:p>
    <w:p>
      <w:pPr>
        <w:spacing w:after="120"/>
      </w:pPr>
      <w:r>
        <w:rPr>
          <w:rFonts w:ascii="Calibri" w:hAnsi="Calibri"/>
          <w:sz w:val="22"/>
        </w:rPr>
        <w:t>After approval, VRS Express may fill only a documented placeholder in an already-existing V8 key from authoritative data for that exact field. The implemented candidates are tech_phone, tech_name, and an empty appliance_photos array. It never overwrites a populated value, appends a missing key, adds cta_no, or changes contract version.</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PHOTO URL INTEGRITY</w:t>
            </w:r>
          </w:p>
          <w:p>
            <w:pPr>
              <w:spacing w:after="0"/>
            </w:pPr>
            <w:r>
              <w:rPr>
                <w:rFonts w:ascii="Calibri" w:hAnsi="Calibri"/>
                <w:sz w:val="20"/>
              </w:rPr>
              <w:t>Sender-provided TINA/signed photo URLs pass through byte-for-byte and require no VRS Express login. VRS Express does not convert authenticated internal /objects/ paths into outbound sender photo URLs.</w:t>
            </w:r>
          </w:p>
        </w:tc>
      </w:tr>
    </w:tbl>
    <w:p>
      <w:pPr>
        <w:spacing w:after="20"/>
      </w:pPr>
    </w:p>
    <w:p>
      <w:pPr>
        <w:pStyle w:val="Heading1"/>
      </w:pPr>
      <w:r>
        <w:t>8. Authorize responses and identifiers</w:t>
      </w:r>
    </w:p>
    <w:p>
      <w:pPr>
        <w:pStyle w:val="Heading2"/>
      </w:pPr>
      <w:r>
        <w:t>Accepted response</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7"/>
              </w:rPr>
              <w:t>{</w:t>
            </w:r>
          </w:p>
          <w:p>
            <w:pPr>
              <w:spacing w:before="0" w:after="0" w:line="240" w:lineRule="auto"/>
            </w:pPr>
            <w:r>
              <w:rPr>
                <w:rFonts w:ascii="Courier New" w:hAnsi="Courier New"/>
                <w:color w:val="28323C"/>
                <w:sz w:val="17"/>
              </w:rPr>
              <w:t xml:space="preserve">  "call_id": "vrs_call_456",</w:t>
            </w:r>
          </w:p>
          <w:p>
            <w:pPr>
              <w:spacing w:before="0" w:after="0" w:line="240" w:lineRule="auto"/>
            </w:pPr>
            <w:r>
              <w:rPr>
                <w:rFonts w:ascii="Courier New" w:hAnsi="Courier New"/>
                <w:color w:val="28323C"/>
                <w:sz w:val="17"/>
              </w:rPr>
              <w:t xml:space="preserve">  "service_order": "13538278",</w:t>
            </w:r>
          </w:p>
          <w:p>
            <w:pPr>
              <w:spacing w:before="0" w:after="0" w:line="240" w:lineRule="auto"/>
            </w:pPr>
            <w:r>
              <w:rPr>
                <w:rFonts w:ascii="Courier New" w:hAnsi="Courier New"/>
                <w:color w:val="28323C"/>
                <w:sz w:val="17"/>
              </w:rPr>
              <w:t xml:space="preserve">  "state": "queued",</w:t>
            </w:r>
          </w:p>
          <w:p>
            <w:pPr>
              <w:spacing w:before="0" w:after="0" w:line="240" w:lineRule="auto"/>
            </w:pPr>
            <w:r>
              <w:rPr>
                <w:rFonts w:ascii="Courier New" w:hAnsi="Courier New"/>
                <w:color w:val="28323C"/>
                <w:sz w:val="17"/>
              </w:rPr>
              <w:t xml:space="preserve">  "created_at": "2026-08-11T18:01:00Z"</w:t>
            </w:r>
          </w:p>
          <w:p>
            <w:pPr>
              <w:spacing w:before="0" w:after="0" w:line="240" w:lineRule="auto"/>
            </w:pPr>
            <w:r>
              <w:rPr>
                <w:rFonts w:ascii="Courier New" w:hAnsi="Courier New"/>
                <w:color w:val="28323C"/>
                <w:sz w:val="17"/>
              </w:rPr>
              <w:t>}</w:t>
            </w:r>
          </w:p>
        </w:tc>
      </w:tr>
    </w:tbl>
    <w:p>
      <w:pPr>
        <w:spacing w:after="20"/>
      </w:pPr>
    </w:p>
    <w:p>
      <w:pPr>
        <w:spacing w:after="120"/>
      </w:pPr>
      <w:r>
        <w:rPr>
          <w:rFonts w:ascii="Calibri" w:hAnsi="Calibri"/>
          <w:sz w:val="22"/>
        </w:rPr>
        <w:t>For Direction A, call_id is the public VRS Express call ID. For Direction B, it is the provider VRS AI call ID. VRS Express stores both and never exposes the provider ID in its upstream admission response.</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1800"/>
        <w:gridCol w:w="7560"/>
      </w:tblGrid>
      <w:tr>
        <w:trPr>
          <w:tblHeader w:val="true"/>
          <w:cantSplit/>
        </w:trPr>
        <w:tc>
          <w:tcPr>
            <w:tcW w:type="dxa" w:w="1800"/>
            <w:tcMar>
              <w:top w:w="80" w:type="dxa"/>
              <w:bottom w:w="80" w:type="dxa"/>
              <w:start w:w="120" w:type="dxa"/>
              <w:end w:w="120" w:type="dxa"/>
            </w:tcMar>
            <w:vAlign w:val="center"/>
            <w:shd w:fill="E8EEF5" w:val="clear"/>
          </w:tcPr>
          <w:p>
            <w:pPr>
              <w:spacing w:after="0" w:before="0"/>
            </w:pPr>
            <w:r>
              <w:rPr>
                <w:rFonts w:ascii="Calibri" w:hAnsi="Calibri"/>
                <w:b/>
                <w:color w:val="153B5B"/>
                <w:sz w:val="16"/>
              </w:rPr>
              <w:t>Status</w:t>
            </w:r>
          </w:p>
        </w:tc>
        <w:tc>
          <w:tcPr>
            <w:tcW w:type="dxa" w:w="7560"/>
            <w:tcMar>
              <w:top w:w="80" w:type="dxa"/>
              <w:bottom w:w="80" w:type="dxa"/>
              <w:start w:w="120" w:type="dxa"/>
              <w:end w:w="120" w:type="dxa"/>
            </w:tcMar>
            <w:vAlign w:val="center"/>
            <w:shd w:fill="E8EEF5" w:val="clear"/>
          </w:tcPr>
          <w:p>
            <w:pPr>
              <w:spacing w:after="0" w:before="0"/>
            </w:pPr>
            <w:r>
              <w:rPr>
                <w:rFonts w:ascii="Calibri" w:hAnsi="Calibri"/>
                <w:b/>
                <w:color w:val="153B5B"/>
                <w:sz w:val="16"/>
              </w:rPr>
              <w:t>Meaning</w:t>
            </w:r>
          </w:p>
        </w:tc>
      </w:tr>
      <w:tr>
        <w:trPr>
          <w:cantSplit/>
        </w:trPr>
        <w:tc>
          <w:tcPr>
            <w:tcW w:type="dxa" w:w="1800"/>
          </w:tcPr>
          <w:p>
            <w:pPr>
              <w:spacing w:after="0" w:line="259" w:lineRule="auto" w:before="0"/>
            </w:pPr>
            <w:r>
              <w:rPr>
                <w:rFonts w:ascii="Calibri" w:hAnsi="Calibri"/>
                <w:sz w:val="16"/>
              </w:rPr>
              <w:t>400</w:t>
            </w:r>
          </w:p>
        </w:tc>
        <w:tc>
          <w:tcPr>
            <w:tcW w:type="dxa" w:w="7560"/>
          </w:tcPr>
          <w:p>
            <w:pPr>
              <w:spacing w:after="0" w:line="259" w:lineRule="auto" w:before="0"/>
            </w:pPr>
            <w:r>
              <w:rPr>
                <w:rFonts w:ascii="Calibri" w:hAnsi="Calibri"/>
                <w:sz w:val="16"/>
              </w:rPr>
              <w:t>Strict validation failed</w:t>
            </w:r>
          </w:p>
        </w:tc>
      </w:tr>
      <w:tr>
        <w:trPr>
          <w:cantSplit/>
        </w:trPr>
        <w:tc>
          <w:tcPr>
            <w:tcW w:type="dxa" w:w="1800"/>
          </w:tcPr>
          <w:p>
            <w:pPr>
              <w:spacing w:after="0" w:line="259" w:lineRule="auto" w:before="0"/>
            </w:pPr>
            <w:r>
              <w:rPr>
                <w:rFonts w:ascii="Calibri" w:hAnsi="Calibri"/>
                <w:sz w:val="16"/>
              </w:rPr>
              <w:t>401</w:t>
            </w:r>
          </w:p>
        </w:tc>
        <w:tc>
          <w:tcPr>
            <w:tcW w:type="dxa" w:w="7560"/>
          </w:tcPr>
          <w:p>
            <w:pPr>
              <w:spacing w:after="0" w:line="259" w:lineRule="auto" w:before="0"/>
            </w:pPr>
            <w:r>
              <w:rPr>
                <w:rFonts w:ascii="Calibri" w:hAnsi="Calibri"/>
                <w:sz w:val="16"/>
              </w:rPr>
              <w:t>Missing or invalid X-API-Key</w:t>
            </w:r>
          </w:p>
        </w:tc>
      </w:tr>
      <w:tr>
        <w:trPr>
          <w:cantSplit/>
        </w:trPr>
        <w:tc>
          <w:tcPr>
            <w:tcW w:type="dxa" w:w="1800"/>
          </w:tcPr>
          <w:p>
            <w:pPr>
              <w:spacing w:after="0" w:line="259" w:lineRule="auto" w:before="0"/>
            </w:pPr>
            <w:r>
              <w:rPr>
                <w:rFonts w:ascii="Calibri" w:hAnsi="Calibri"/>
                <w:sz w:val="16"/>
              </w:rPr>
              <w:t>409</w:t>
            </w:r>
          </w:p>
        </w:tc>
        <w:tc>
          <w:tcPr>
            <w:tcW w:type="dxa" w:w="7560"/>
          </w:tcPr>
          <w:p>
            <w:pPr>
              <w:spacing w:after="0" w:line="259" w:lineRule="auto" w:before="0"/>
            </w:pPr>
            <w:r>
              <w:rPr>
                <w:rFonts w:ascii="Calibri" w:hAnsi="Calibri"/>
                <w:sz w:val="16"/>
              </w:rPr>
              <w:t>DUPLICATE_CALL includes existing_call_id; NOT_A_TECHNICIAN, SUBMISSION_ALREADY_EXISTS, and SUBMISSION_REJECTED when the captured ticket status maps to a conflict return { error, message }.</w:t>
            </w:r>
          </w:p>
        </w:tc>
      </w:tr>
      <w:tr>
        <w:trPr>
          <w:cantSplit/>
        </w:trPr>
        <w:tc>
          <w:tcPr>
            <w:tcW w:type="dxa" w:w="1800"/>
          </w:tcPr>
          <w:p>
            <w:pPr>
              <w:spacing w:after="0" w:line="259" w:lineRule="auto" w:before="0"/>
            </w:pPr>
            <w:r>
              <w:rPr>
                <w:rFonts w:ascii="Calibri" w:hAnsi="Calibri"/>
                <w:sz w:val="16"/>
              </w:rPr>
              <w:t>422</w:t>
            </w:r>
          </w:p>
        </w:tc>
        <w:tc>
          <w:tcPr>
            <w:tcW w:type="dxa" w:w="7560"/>
          </w:tcPr>
          <w:p>
            <w:pPr>
              <w:spacing w:after="0" w:line="259" w:lineRule="auto" w:before="0"/>
            </w:pPr>
            <w:r>
              <w:rPr>
                <w:rFonts w:ascii="Calibri" w:hAnsi="Calibri"/>
                <w:sz w:val="16"/>
              </w:rPr>
              <w:t>Unsupported partner code UNSUPPORTED_PARTNER includes partner_id; UNKNOWN_TECHNICIAN, INACTIVE_TECHNICIAN, INVALID_TECHNICIAN_DISTRICT, and non-conflict SUBMISSION_REJECTED return { error, message }.</w:t>
            </w:r>
          </w:p>
        </w:tc>
      </w:tr>
      <w:tr>
        <w:trPr>
          <w:cantSplit/>
        </w:trPr>
        <w:tc>
          <w:tcPr>
            <w:tcW w:type="dxa" w:w="1800"/>
          </w:tcPr>
          <w:p>
            <w:pPr>
              <w:spacing w:after="0" w:line="259" w:lineRule="auto" w:before="0"/>
            </w:pPr>
            <w:r>
              <w:rPr>
                <w:rFonts w:ascii="Calibri" w:hAnsi="Calibri"/>
                <w:sz w:val="16"/>
              </w:rPr>
              <w:t>429</w:t>
            </w:r>
          </w:p>
        </w:tc>
        <w:tc>
          <w:tcPr>
            <w:tcW w:type="dxa" w:w="7560"/>
          </w:tcPr>
          <w:p>
            <w:pPr>
              <w:spacing w:after="0" w:line="259" w:lineRule="auto" w:before="0"/>
            </w:pPr>
            <w:r>
              <w:rPr>
                <w:rFonts w:ascii="Calibri" w:hAnsi="Calibri"/>
                <w:sz w:val="16"/>
              </w:rPr>
              <w:t>Admission limit reached; body includes retry_after_seconds</w:t>
            </w:r>
          </w:p>
        </w:tc>
      </w:tr>
      <w:tr>
        <w:trPr>
          <w:cantSplit/>
        </w:trPr>
        <w:tc>
          <w:tcPr>
            <w:tcW w:type="dxa" w:w="1800"/>
          </w:tcPr>
          <w:p>
            <w:pPr>
              <w:spacing w:after="0" w:line="259" w:lineRule="auto" w:before="0"/>
            </w:pPr>
            <w:r>
              <w:rPr>
                <w:rFonts w:ascii="Calibri" w:hAnsi="Calibri"/>
                <w:sz w:val="16"/>
              </w:rPr>
              <w:t>500, 502, 503, timeout</w:t>
            </w:r>
          </w:p>
        </w:tc>
        <w:tc>
          <w:tcPr>
            <w:tcW w:type="dxa" w:w="7560"/>
          </w:tcPr>
          <w:p>
            <w:pPr>
              <w:spacing w:after="0" w:line="259" w:lineRule="auto" w:before="0"/>
            </w:pPr>
            <w:r>
              <w:rPr>
                <w:rFonts w:ascii="Calibri" w:hAnsi="Calibri"/>
                <w:sz w:val="16"/>
              </w:rPr>
              <w:t>Admission was not proven</w:t>
            </w:r>
          </w:p>
        </w:tc>
      </w:tr>
    </w:tbl>
    <w:p>
      <w:pPr>
        <w:spacing w:after="20"/>
      </w:pPr>
    </w:p>
    <w:p>
      <w:pPr>
        <w:spacing w:after="120"/>
      </w:pPr>
      <w:r>
        <w:rPr>
          <w:rFonts w:ascii="Calibri" w:hAnsi="Calibri"/>
          <w:sz w:val="22"/>
        </w:rPr>
        <w:t>VRS AI owns rate limits and its 429 policy. VRS Express does not add a second contract rate schedule.</w:t>
      </w:r>
    </w:p>
    <w:p>
      <w:r>
        <w:br w:type="page"/>
      </w:r>
    </w:p>
    <w:p>
      <w:pPr>
        <w:pStyle w:val="Heading1"/>
      </w:pPr>
      <w:r>
        <w:t>9. VRS AI result callback</w:t>
      </w:r>
    </w:p>
    <w:p>
      <w:pPr>
        <w:spacing w:after="120"/>
      </w:pPr>
      <w:r>
        <w:rPr>
          <w:rFonts w:ascii="Calibri" w:hAnsi="Calibri"/>
          <w:sz w:val="22"/>
        </w:rPr>
        <w:t>VRS AI sends POST &lt;VRS_EXPRESS_DEV_CALLBACK_URL&gt; with the following headers:</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7"/>
              </w:rPr>
              <w:t>Content-Type: application/json</w:t>
            </w:r>
          </w:p>
          <w:p>
            <w:pPr>
              <w:spacing w:before="0" w:after="0" w:line="240" w:lineRule="auto"/>
            </w:pPr>
            <w:r>
              <w:rPr>
                <w:rFonts w:ascii="Courier New" w:hAnsi="Courier New"/>
                <w:color w:val="28323C"/>
                <w:sz w:val="17"/>
              </w:rPr>
              <w:t>X-VRS-Signature: sha256=64-lowercase-hex-digest</w:t>
            </w:r>
          </w:p>
          <w:p>
            <w:pPr>
              <w:spacing w:before="0" w:after="0" w:line="240" w:lineRule="auto"/>
            </w:pPr>
            <w:r>
              <w:rPr>
                <w:rFonts w:ascii="Courier New" w:hAnsi="Courier New"/>
                <w:color w:val="28323C"/>
                <w:sz w:val="17"/>
              </w:rPr>
              <w:t>X-VRS-Event-Id: evt_001</w:t>
            </w:r>
          </w:p>
          <w:p>
            <w:pPr>
              <w:spacing w:before="0" w:after="0" w:line="240" w:lineRule="auto"/>
            </w:pPr>
            <w:r>
              <w:rPr>
                <w:rFonts w:ascii="Courier New" w:hAnsi="Courier New"/>
                <w:color w:val="28323C"/>
                <w:sz w:val="17"/>
              </w:rPr>
              <w:t>X-VRS-Timestamp: 1786471260000</w:t>
            </w:r>
          </w:p>
        </w:tc>
      </w:tr>
    </w:tbl>
    <w:p>
      <w:pPr>
        <w:spacing w:after="20"/>
      </w:pPr>
    </w:p>
    <w:p>
      <w:pPr>
        <w:spacing w:after="120"/>
      </w:pPr>
      <w:r>
        <w:rPr>
          <w:rFonts w:ascii="Calibri" w:hAnsi="Calibri"/>
          <w:sz w:val="22"/>
        </w:rPr>
        <w:t>All events require version: 1, eventId max 100, callId max 100, exact 8-digit soNo, an ISO-8601 occurredAt, and one of the five shapes below.</w:t>
      </w:r>
    </w:p>
    <w:p>
      <w:pPr>
        <w:pStyle w:val="Heading3"/>
      </w:pPr>
      <w:r>
        <w:t>approved</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"evt_approved_001",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"approved",</w:t>
            </w:r>
          </w:p>
          <w:p>
            <w:pPr>
              <w:spacing w:before="0" w:after="0" w:line="240" w:lineRule="auto"/>
            </w:pPr>
            <w:r>
              <w:rPr>
                <w:rFonts w:ascii="Courier New" w:hAnsi="Courier New"/>
                <w:color w:val="28323C"/>
                <w:sz w:val="14"/>
              </w:rPr>
              <w:t xml:space="preserve">  "authNumber": "AHS-001",</w:t>
            </w:r>
          </w:p>
          <w:p>
            <w:pPr>
              <w:spacing w:before="0" w:after="0" w:line="240" w:lineRule="auto"/>
            </w:pPr>
            <w:r>
              <w:rPr>
                <w:rFonts w:ascii="Courier New" w:hAnsi="Courier New"/>
                <w:color w:val="28323C"/>
                <w:sz w:val="14"/>
              </w:rPr>
              <w:t xml:space="preserve">  "authorizedAmount": 365.6,</w:t>
            </w:r>
          </w:p>
          <w:p>
            <w:pPr>
              <w:spacing w:before="0" w:after="0" w:line="240" w:lineRule="auto"/>
            </w:pPr>
            <w:r>
              <w:rPr>
                <w:rFonts w:ascii="Courier New" w:hAnsi="Courier New"/>
                <w:color w:val="28323C"/>
                <w:sz w:val="14"/>
              </w:rPr>
              <w:t xml:space="preserve">  "durationSec": 187</w:t>
            </w:r>
          </w:p>
          <w:p>
            <w:pPr>
              <w:spacing w:before="0" w:after="0" w:line="240" w:lineRule="auto"/>
            </w:pPr>
            <w:r>
              <w:rPr>
                <w:rFonts w:ascii="Courier New" w:hAnsi="Courier New"/>
                <w:color w:val="28323C"/>
                <w:sz w:val="14"/>
              </w:rPr>
              <w:t>}</w:t>
            </w:r>
          </w:p>
        </w:tc>
      </w:tr>
    </w:tbl>
    <w:p>
      <w:pPr>
        <w:spacing w:after="20"/>
      </w:pPr>
    </w:p>
    <w:p>
      <w:pPr>
        <w:pStyle w:val="Heading3"/>
      </w:pPr>
      <w:r>
        <w:t>partial</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"evt_partial_001",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"partial",</w:t>
            </w:r>
          </w:p>
          <w:p>
            <w:pPr>
              <w:spacing w:before="0" w:after="0" w:line="240" w:lineRule="auto"/>
            </w:pPr>
            <w:r>
              <w:rPr>
                <w:rFonts w:ascii="Courier New" w:hAnsi="Courier New"/>
                <w:color w:val="28323C"/>
                <w:sz w:val="14"/>
              </w:rPr>
              <w:t xml:space="preserve">  "authNumber": "AHS-002",</w:t>
            </w:r>
          </w:p>
          <w:p>
            <w:pPr>
              <w:spacing w:before="0" w:after="0" w:line="240" w:lineRule="auto"/>
            </w:pPr>
            <w:r>
              <w:rPr>
                <w:rFonts w:ascii="Courier New" w:hAnsi="Courier New"/>
                <w:color w:val="28323C"/>
                <w:sz w:val="14"/>
              </w:rPr>
              <w:t xml:space="preserve">  "authorizedAmount": 250,</w:t>
            </w:r>
          </w:p>
          <w:p>
            <w:pPr>
              <w:spacing w:before="0" w:after="0" w:line="240" w:lineRule="auto"/>
            </w:pPr>
            <w:r>
              <w:rPr>
                <w:rFonts w:ascii="Courier New" w:hAnsi="Courier New"/>
                <w:color w:val="28323C"/>
                <w:sz w:val="14"/>
              </w:rPr>
              <w:t xml:space="preserve">  "requestedAmount": 380.6,</w:t>
            </w:r>
          </w:p>
          <w:p>
            <w:pPr>
              <w:spacing w:before="0" w:after="0" w:line="240" w:lineRule="auto"/>
            </w:pPr>
            <w:r>
              <w:rPr>
                <w:rFonts w:ascii="Courier New" w:hAnsi="Courier New"/>
                <w:color w:val="28323C"/>
                <w:sz w:val="14"/>
              </w:rPr>
              <w:t xml:space="preserve">  "denyReason": "Labor exceeded the coverage limit",</w:t>
            </w:r>
          </w:p>
          <w:p>
            <w:pPr>
              <w:spacing w:before="0" w:after="0" w:line="240" w:lineRule="auto"/>
            </w:pPr>
            <w:r>
              <w:rPr>
                <w:rFonts w:ascii="Courier New" w:hAnsi="Courier New"/>
                <w:color w:val="28323C"/>
                <w:sz w:val="14"/>
              </w:rPr>
              <w:t xml:space="preserve">  "durationSec": 214</w:t>
            </w:r>
          </w:p>
          <w:p>
            <w:pPr>
              <w:spacing w:before="0" w:after="0" w:line="240" w:lineRule="auto"/>
            </w:pPr>
            <w:r>
              <w:rPr>
                <w:rFonts w:ascii="Courier New" w:hAnsi="Courier New"/>
                <w:color w:val="28323C"/>
                <w:sz w:val="14"/>
              </w:rPr>
              <w:t>}</w:t>
            </w:r>
          </w:p>
        </w:tc>
      </w:tr>
    </w:tbl>
    <w:p>
      <w:pPr>
        <w:spacing w:after="20"/>
      </w:pPr>
    </w:p>
    <w:p>
      <w:pPr>
        <w:pStyle w:val="Heading3"/>
      </w:pPr>
      <w:r>
        <w:t>denied</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"evt_denied_001",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"denied",</w:t>
            </w:r>
          </w:p>
          <w:p>
            <w:pPr>
              <w:spacing w:before="0" w:after="0" w:line="240" w:lineRule="auto"/>
            </w:pPr>
            <w:r>
              <w:rPr>
                <w:rFonts w:ascii="Courier New" w:hAnsi="Courier New"/>
                <w:color w:val="28323C"/>
                <w:sz w:val="14"/>
              </w:rPr>
              <w:t xml:space="preserve">  "denyReason": "Repair cost exceeds the authorization limit",</w:t>
            </w:r>
          </w:p>
          <w:p>
            <w:pPr>
              <w:spacing w:before="0" w:after="0" w:line="240" w:lineRule="auto"/>
            </w:pPr>
            <w:r>
              <w:rPr>
                <w:rFonts w:ascii="Courier New" w:hAnsi="Courier New"/>
                <w:color w:val="28323C"/>
                <w:sz w:val="14"/>
              </w:rPr>
              <w:t xml:space="preserve">  "durationSec": 142</w:t>
            </w:r>
          </w:p>
          <w:p>
            <w:pPr>
              <w:spacing w:before="0" w:after="0" w:line="240" w:lineRule="auto"/>
            </w:pPr>
            <w:r>
              <w:rPr>
                <w:rFonts w:ascii="Courier New" w:hAnsi="Courier New"/>
                <w:color w:val="28323C"/>
                <w:sz w:val="14"/>
              </w:rPr>
              <w:t>}</w:t>
            </w:r>
          </w:p>
        </w:tc>
      </w:tr>
    </w:tbl>
    <w:p>
      <w:pPr>
        <w:spacing w:after="20"/>
      </w:pPr>
    </w:p>
    <w:p>
      <w:pPr>
        <w:pStyle w:val="Heading3"/>
      </w:pPr>
      <w:r>
        <w:t>failed</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"evt_failed_001",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"failed",</w:t>
            </w:r>
          </w:p>
          <w:p>
            <w:pPr>
              <w:spacing w:before="0" w:after="0" w:line="240" w:lineRule="auto"/>
            </w:pPr>
            <w:r>
              <w:rPr>
                <w:rFonts w:ascii="Courier New" w:hAnsi="Courier New"/>
                <w:color w:val="28323C"/>
                <w:sz w:val="14"/>
              </w:rPr>
              <w:t xml:space="preserve">  "reason": "busy",</w:t>
            </w:r>
          </w:p>
          <w:p>
            <w:pPr>
              <w:spacing w:before="0" w:after="0" w:line="240" w:lineRule="auto"/>
            </w:pPr>
            <w:r>
              <w:rPr>
                <w:rFonts w:ascii="Courier New" w:hAnsi="Courier New"/>
                <w:color w:val="28323C"/>
                <w:sz w:val="14"/>
              </w:rPr>
              <w:t xml:space="preserve">  "retryable": true</w:t>
            </w:r>
          </w:p>
          <w:p>
            <w:pPr>
              <w:spacing w:before="0" w:after="0" w:line="240" w:lineRule="auto"/>
            </w:pPr>
            <w:r>
              <w:rPr>
                <w:rFonts w:ascii="Courier New" w:hAnsi="Courier New"/>
                <w:color w:val="28323C"/>
                <w:sz w:val="14"/>
              </w:rPr>
              <w:t>}</w:t>
            </w:r>
          </w:p>
        </w:tc>
      </w:tr>
    </w:tbl>
    <w:p>
      <w:pPr>
        <w:spacing w:after="20"/>
      </w:pPr>
    </w:p>
    <w:p>
      <w:pPr>
        <w:pStyle w:val="Heading3"/>
      </w:pPr>
      <w:r>
        <w:t>requires_info</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"evt_info_001",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"requires_info",</w:t>
            </w:r>
          </w:p>
          <w:p>
            <w:pPr>
              <w:spacing w:before="0" w:after="0" w:line="240" w:lineRule="auto"/>
            </w:pPr>
            <w:r>
              <w:rPr>
                <w:rFonts w:ascii="Courier New" w:hAnsi="Courier New"/>
                <w:color w:val="28323C"/>
                <w:sz w:val="14"/>
              </w:rPr>
              <w:t xml:space="preserve">  "question": "What is the unit age?",</w:t>
            </w:r>
          </w:p>
          <w:p>
            <w:pPr>
              <w:spacing w:before="0" w:after="0" w:line="240" w:lineRule="auto"/>
            </w:pPr>
            <w:r>
              <w:rPr>
                <w:rFonts w:ascii="Courier New" w:hAnsi="Courier New"/>
                <w:color w:val="28323C"/>
                <w:sz w:val="14"/>
              </w:rPr>
              <w:t xml:space="preserve">  "field": "appliance_age",</w:t>
            </w:r>
          </w:p>
          <w:p>
            <w:pPr>
              <w:spacing w:before="0" w:after="0" w:line="240" w:lineRule="auto"/>
            </w:pPr>
            <w:r>
              <w:rPr>
                <w:rFonts w:ascii="Courier New" w:hAnsi="Courier New"/>
                <w:color w:val="28323C"/>
                <w:sz w:val="14"/>
              </w:rPr>
              <w:t xml:space="preserve">  "urgency": "hard"</w:t>
            </w:r>
          </w:p>
          <w:p>
            <w:pPr>
              <w:spacing w:before="0" w:after="0" w:line="240" w:lineRule="auto"/>
            </w:pPr>
            <w:r>
              <w:rPr>
                <w:rFonts w:ascii="Courier New" w:hAnsi="Courier New"/>
                <w:color w:val="28323C"/>
                <w:sz w:val="14"/>
              </w:rPr>
              <w:t>}</w:t>
            </w:r>
          </w:p>
        </w:tc>
      </w:tr>
    </w:tbl>
    <w:p>
      <w:pPr>
        <w:spacing w:after="20"/>
      </w:pPr>
    </w:p>
    <w:p>
      <w:pPr>
        <w:spacing w:after="120"/>
      </w:pPr>
      <w:r>
        <w:rPr>
          <w:rFonts w:ascii="Calibri" w:hAnsi="Calibri"/>
          <w:sz w:val="22"/>
        </w:rPr>
        <w:t>authNumber, callback callId, and callback eventId have maximum length 100. denyReason and question have maximum length 2000; field has maximum length 100. The failed.reason enum is busy, no_answer, ivr_error, agent_error, timeout, or aborted.</w:t>
      </w:r>
    </w:p>
    <w:p>
      <w:pPr>
        <w:pStyle w:val="Heading2"/>
      </w:pPr>
      <w:r>
        <w:t>Event effects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1600"/>
        <w:gridCol w:w="5100"/>
        <w:gridCol w:w="2660"/>
      </w:tblGrid>
      <w:tr>
        <w:trPr>
          <w:tblHeader w:val="true"/>
          <w:cantSplit/>
        </w:trPr>
        <w:tc>
          <w:tcPr>
            <w:tcW w:type="dxa" w:w="1600"/>
            <w:tcMar>
              <w:top w:w="80" w:type="dxa"/>
              <w:bottom w:w="80" w:type="dxa"/>
              <w:start w:w="120" w:type="dxa"/>
              <w:end w:w="120" w:type="dxa"/>
            </w:tcMar>
            <w:vAlign w:val="center"/>
            <w:shd w:fill="E8EEF5" w:val="clear"/>
          </w:tcPr>
          <w:p>
            <w:pPr>
              <w:spacing w:after="0" w:before="0"/>
            </w:pPr>
            <w:r>
              <w:rPr>
                <w:rFonts w:ascii="Calibri" w:hAnsi="Calibri"/>
                <w:b/>
                <w:color w:val="153B5B"/>
                <w:sz w:val="17"/>
              </w:rPr>
              <w:t>Event</w:t>
            </w:r>
          </w:p>
        </w:tc>
        <w:tc>
          <w:tcPr>
            <w:tcW w:type="dxa" w:w="5100"/>
            <w:tcMar>
              <w:top w:w="80" w:type="dxa"/>
              <w:bottom w:w="80" w:type="dxa"/>
              <w:start w:w="120" w:type="dxa"/>
              <w:end w:w="120" w:type="dxa"/>
            </w:tcMar>
            <w:vAlign w:val="center"/>
            <w:shd w:fill="E8EEF5" w:val="clear"/>
          </w:tcPr>
          <w:p>
            <w:pPr>
              <w:spacing w:after="0" w:before="0"/>
            </w:pPr>
            <w:r>
              <w:rPr>
                <w:rFonts w:ascii="Calibri" w:hAnsi="Calibri"/>
                <w:b/>
                <w:color w:val="153B5B"/>
                <w:sz w:val="17"/>
              </w:rPr>
              <w:t>VRS Express ticket effect</w:t>
            </w:r>
          </w:p>
        </w:tc>
        <w:tc>
          <w:tcPr>
            <w:tcW w:type="dxa" w:w="2660"/>
            <w:tcMar>
              <w:top w:w="80" w:type="dxa"/>
              <w:bottom w:w="80" w:type="dxa"/>
              <w:start w:w="120" w:type="dxa"/>
              <w:end w:w="120" w:type="dxa"/>
            </w:tcMar>
            <w:vAlign w:val="center"/>
            <w:shd w:fill="E8EEF5" w:val="clear"/>
          </w:tcPr>
          <w:p>
            <w:pPr>
              <w:spacing w:after="0" w:before="0"/>
            </w:pPr>
            <w:r>
              <w:rPr>
                <w:rFonts w:ascii="Calibri" w:hAnsi="Calibri"/>
                <w:b/>
                <w:color w:val="153B5B"/>
                <w:sz w:val="17"/>
              </w:rPr>
              <w:t>Technician SMS</w:t>
            </w:r>
          </w:p>
        </w:tc>
      </w:tr>
      <w:tr>
        <w:trPr>
          <w:cantSplit/>
        </w:trPr>
        <w:tc>
          <w:tcPr>
            <w:tcW w:type="dxa" w:w="1600"/>
          </w:tcPr>
          <w:p>
            <w:pPr>
              <w:spacing w:after="0" w:line="259" w:lineRule="auto" w:before="0"/>
            </w:pPr>
            <w:r>
              <w:rPr>
                <w:rFonts w:ascii="Calibri" w:hAnsi="Calibri"/>
                <w:sz w:val="17"/>
              </w:rPr>
              <w:t>approved</w:t>
            </w:r>
          </w:p>
        </w:tc>
        <w:tc>
          <w:tcPr>
            <w:tcW w:type="dxa" w:w="5100"/>
          </w:tcPr>
          <w:p>
            <w:pPr>
              <w:spacing w:after="0" w:line="259" w:lineRule="auto" w:before="0"/>
            </w:pPr>
            <w:r>
              <w:rPr>
                <w:rFonts w:ascii="Calibri" w:hAnsi="Calibri"/>
                <w:sz w:val="17"/>
              </w:rPr>
              <w:t>Approve and complete using authNumber</w:t>
            </w:r>
          </w:p>
        </w:tc>
        <w:tc>
          <w:tcPr>
            <w:tcW w:type="dxa" w:w="2660"/>
          </w:tcPr>
          <w:p>
            <w:pPr>
              <w:spacing w:after="0" w:line="259" w:lineRule="auto" w:before="0"/>
            </w:pPr>
            <w:r>
              <w:rPr>
                <w:rFonts w:ascii="Calibri" w:hAnsi="Calibri"/>
                <w:sz w:val="17"/>
              </w:rPr>
              <w:t>Yes, normal approval SMS is attempted</w:t>
            </w:r>
          </w:p>
        </w:tc>
      </w:tr>
      <w:tr>
        <w:trPr>
          <w:cantSplit/>
        </w:trPr>
        <w:tc>
          <w:tcPr>
            <w:tcW w:type="dxa" w:w="1600"/>
          </w:tcPr>
          <w:p>
            <w:pPr>
              <w:spacing w:after="0" w:line="259" w:lineRule="auto" w:before="0"/>
            </w:pPr>
            <w:r>
              <w:rPr>
                <w:rFonts w:ascii="Calibri" w:hAnsi="Calibri"/>
                <w:sz w:val="17"/>
              </w:rPr>
              <w:t>partial</w:t>
            </w:r>
          </w:p>
        </w:tc>
        <w:tc>
          <w:tcPr>
            <w:tcW w:type="dxa" w:w="5100"/>
          </w:tcPr>
          <w:p>
            <w:pPr>
              <w:spacing w:after="0" w:line="259" w:lineRule="auto" w:before="0"/>
            </w:pPr>
            <w:r>
              <w:rPr>
                <w:rFonts w:ascii="Calibri" w:hAnsi="Calibri"/>
                <w:sz w:val="17"/>
              </w:rPr>
              <w:t>Approve and complete using authNumber and the partial detail</w:t>
            </w:r>
          </w:p>
        </w:tc>
        <w:tc>
          <w:tcPr>
            <w:tcW w:type="dxa" w:w="2660"/>
          </w:tcPr>
          <w:p>
            <w:pPr>
              <w:spacing w:after="0" w:line="259" w:lineRule="auto" w:before="0"/>
            </w:pPr>
            <w:r>
              <w:rPr>
                <w:rFonts w:ascii="Calibri" w:hAnsi="Calibri"/>
                <w:sz w:val="17"/>
              </w:rPr>
              <w:t>Yes, normal approval SMS is attempted</w:t>
            </w:r>
          </w:p>
        </w:tc>
      </w:tr>
      <w:tr>
        <w:trPr>
          <w:cantSplit/>
        </w:trPr>
        <w:tc>
          <w:tcPr>
            <w:tcW w:type="dxa" w:w="1600"/>
          </w:tcPr>
          <w:p>
            <w:pPr>
              <w:spacing w:after="0" w:line="259" w:lineRule="auto" w:before="0"/>
            </w:pPr>
            <w:r>
              <w:rPr>
                <w:rFonts w:ascii="Calibri" w:hAnsi="Calibri"/>
                <w:sz w:val="17"/>
              </w:rPr>
              <w:t>denied</w:t>
            </w:r>
          </w:p>
        </w:tc>
        <w:tc>
          <w:tcPr>
            <w:tcW w:type="dxa" w:w="5100"/>
          </w:tcPr>
          <w:p>
            <w:pPr>
              <w:spacing w:after="0" w:line="259" w:lineRule="auto" w:before="0"/>
            </w:pPr>
            <w:r>
              <w:rPr>
                <w:rFonts w:ascii="Calibri" w:hAnsi="Calibri"/>
                <w:sz w:val="17"/>
              </w:rPr>
              <w:t>Reject using denyReason</w:t>
            </w:r>
          </w:p>
        </w:tc>
        <w:tc>
          <w:tcPr>
            <w:tcW w:type="dxa" w:w="2660"/>
          </w:tcPr>
          <w:p>
            <w:pPr>
              <w:spacing w:after="0" w:line="259" w:lineRule="auto" w:before="0"/>
            </w:pPr>
            <w:r>
              <w:rPr>
                <w:rFonts w:ascii="Calibri" w:hAnsi="Calibri"/>
                <w:sz w:val="17"/>
              </w:rPr>
              <w:t>Yes, normal rejection SMS is attempted</w:t>
            </w:r>
          </w:p>
        </w:tc>
      </w:tr>
      <w:tr>
        <w:trPr>
          <w:cantSplit/>
        </w:trPr>
        <w:tc>
          <w:tcPr>
            <w:tcW w:type="dxa" w:w="1600"/>
          </w:tcPr>
          <w:p>
            <w:pPr>
              <w:spacing w:after="0" w:line="259" w:lineRule="auto" w:before="0"/>
            </w:pPr>
            <w:r>
              <w:rPr>
                <w:rFonts w:ascii="Calibri" w:hAnsi="Calibri"/>
                <w:sz w:val="17"/>
              </w:rPr>
              <w:t>failed</w:t>
            </w:r>
          </w:p>
        </w:tc>
        <w:tc>
          <w:tcPr>
            <w:tcW w:type="dxa" w:w="5100"/>
          </w:tcPr>
          <w:p>
            <w:pPr>
              <w:spacing w:after="0" w:line="259" w:lineRule="auto" w:before="0"/>
            </w:pPr>
            <w:r>
              <w:rPr>
                <w:rFonts w:ascii="Calibri" w:hAnsi="Calibri"/>
                <w:sz w:val="17"/>
              </w:rPr>
              <w:t>Status-only; no ticket decision</w:t>
            </w:r>
          </w:p>
        </w:tc>
        <w:tc>
          <w:tcPr>
            <w:tcW w:type="dxa" w:w="2660"/>
          </w:tcPr>
          <w:p>
            <w:pPr>
              <w:spacing w:after="0" w:line="259" w:lineRule="auto" w:before="0"/>
            </w:pPr>
            <w:r>
              <w:rPr>
                <w:rFonts w:ascii="Calibri" w:hAnsi="Calibri"/>
                <w:sz w:val="17"/>
              </w:rPr>
              <w:t>No</w:t>
            </w:r>
          </w:p>
        </w:tc>
      </w:tr>
      <w:tr>
        <w:trPr>
          <w:cantSplit/>
        </w:trPr>
        <w:tc>
          <w:tcPr>
            <w:tcW w:type="dxa" w:w="1600"/>
          </w:tcPr>
          <w:p>
            <w:pPr>
              <w:spacing w:after="0" w:line="259" w:lineRule="auto" w:before="0"/>
            </w:pPr>
            <w:r>
              <w:rPr>
                <w:rFonts w:ascii="Calibri" w:hAnsi="Calibri"/>
                <w:sz w:val="17"/>
              </w:rPr>
              <w:t>requires_info</w:t>
            </w:r>
          </w:p>
        </w:tc>
        <w:tc>
          <w:tcPr>
            <w:tcW w:type="dxa" w:w="5100"/>
          </w:tcPr>
          <w:p>
            <w:pPr>
              <w:spacing w:after="0" w:line="259" w:lineRule="auto" w:before="0"/>
            </w:pPr>
            <w:r>
              <w:rPr>
                <w:rFonts w:ascii="Calibri" w:hAnsi="Calibri"/>
                <w:sz w:val="17"/>
              </w:rPr>
              <w:t>Status-only; no ticket decision</w:t>
            </w:r>
          </w:p>
        </w:tc>
        <w:tc>
          <w:tcPr>
            <w:tcW w:type="dxa" w:w="2660"/>
          </w:tcPr>
          <w:p>
            <w:pPr>
              <w:spacing w:after="0" w:line="259" w:lineRule="auto" w:before="0"/>
            </w:pPr>
            <w:r>
              <w:rPr>
                <w:rFonts w:ascii="Calibri" w:hAnsi="Calibri"/>
                <w:sz w:val="17"/>
              </w:rPr>
              <w:t>No</w:t>
            </w:r>
          </w:p>
        </w:tc>
      </w:tr>
    </w:tbl>
    <w:p>
      <w:pPr>
        <w:spacing w:after="20"/>
      </w:pPr>
    </w:p>
    <w:p>
      <w:pPr>
        <w:spacing w:after="120"/>
      </w:pPr>
      <w:r>
        <w:rPr>
          <w:rFonts w:ascii="Calibri" w:hAnsi="Calibri"/>
          <w:sz w:val="22"/>
        </w:rPr>
        <w:t>Every accepted event is recorded and forwarded. SMS delivery is best effort, and replaying an event cannot repeat its ticket or SMS effect.</w:t>
      </w:r>
    </w:p>
    <w:p>
      <w:pPr>
        <w:pStyle w:val="Heading1"/>
      </w:pPr>
      <w:r>
        <w:t>10. Callback acknowledgement, retry, and HMAC</w:t>
      </w:r>
    </w:p>
    <w:p>
      <w:pPr>
        <w:spacing w:after="120"/>
      </w:pPr>
      <w:r>
        <w:rPr>
          <w:rFonts w:ascii="Calibri" w:hAnsi="Calibri"/>
          <w:sz w:val="22"/>
        </w:rPr>
        <w:t>VRS Express returns 200 after processing an event or recognizing an already processed event. Either result is delivery success. VRS AI retries network failures and callback HTTP 500, 502, or 503; unchanged 400 and 401 responses are not retryable.</w:t>
      </w:r>
    </w:p>
    <w:p>
      <w:pPr>
        <w:spacing w:after="120"/>
      </w:pPr>
      <w:r>
        <w:rPr>
          <w:rFonts w:ascii="Calibri" w:hAnsi="Calibri"/>
          <w:sz w:val="22"/>
        </w:rPr>
        <w:t>The callback retry policy is a maximum of five attempts. Wait 1, 2, 4, and 8 seconds after successive failed attempts. Every retry keeps the same eventId and exact body bytes and refreshes only X-VRS-Timestamp.</w:t>
      </w:r>
    </w:p>
    <w:p>
      <w:pPr>
        <w:pStyle w:val="Heading2"/>
      </w:pPr>
      <w:r>
        <w:t>Exact raw-byte HMAC</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7"/>
              </w:rPr>
              <w:t>digest = HMAC-SHA256(callback_secret, exact_raw_request_body_bytes)</w:t>
            </w:r>
          </w:p>
          <w:p>
            <w:pPr>
              <w:spacing w:before="0" w:after="0" w:line="240" w:lineRule="auto"/>
            </w:pPr>
            <w:r>
              <w:rPr>
                <w:rFonts w:ascii="Courier New" w:hAnsi="Courier New"/>
                <w:color w:val="28323C"/>
                <w:sz w:val="17"/>
              </w:rPr>
              <w:t>X-VRS-Signature = "sha256=" + lowercase_hex(digest)</w:t>
            </w:r>
          </w:p>
        </w:tc>
      </w:tr>
    </w:tbl>
    <w:p>
      <w:pPr>
        <w:spacing w:after="20"/>
      </w:pPr>
    </w:p>
    <w:p>
      <w:pPr>
        <w:pStyle w:val="ListBullet"/>
        <w:ind w:left="540" w:hanging="271"/>
      </w:pPr>
      <w:r>
        <w:rPr>
          <w:rFonts w:ascii="Calibri" w:hAnsi="Calibri"/>
          <w:sz w:val="21"/>
        </w:rPr>
        <w:t>Do not parse and reserialize after signing.</w:t>
      </w:r>
    </w:p>
    <w:p>
      <w:pPr>
        <w:pStyle w:val="ListBullet"/>
        <w:ind w:left="540" w:hanging="271"/>
      </w:pPr>
      <w:r>
        <w:rPr>
          <w:rFonts w:ascii="Calibri" w:hAnsi="Calibri"/>
          <w:sz w:val="21"/>
        </w:rPr>
        <w:t>Do not include the timestamp, URL, or headers in the HMAC input.</w:t>
      </w:r>
    </w:p>
    <w:p>
      <w:pPr>
        <w:pStyle w:val="ListBullet"/>
        <w:ind w:left="540" w:hanging="271"/>
      </w:pPr>
      <w:r>
        <w:rPr>
          <w:rFonts w:ascii="Calibri" w:hAnsi="Calibri"/>
          <w:sz w:val="21"/>
        </w:rPr>
        <w:t>X-VRS-Event-Id must exactly equal body eventId.</w:t>
      </w:r>
    </w:p>
    <w:p>
      <w:pPr>
        <w:pStyle w:val="ListBullet"/>
        <w:ind w:left="540" w:hanging="271"/>
      </w:pPr>
      <w:r>
        <w:rPr>
          <w:rFonts w:ascii="Calibri" w:hAnsi="Calibri"/>
          <w:sz w:val="21"/>
        </w:rPr>
        <w:t>X-VRS-Timestamp is current Unix epoch milliseconds and must be within five minutes of VRS Express.</w:t>
      </w:r>
    </w:p>
    <w:p>
      <w:pPr>
        <w:pStyle w:val="ListBullet"/>
        <w:ind w:left="540" w:hanging="271"/>
      </w:pPr>
      <w:r>
        <w:rPr>
          <w:rFonts w:ascii="Calibri" w:hAnsi="Calibri"/>
          <w:sz w:val="21"/>
        </w:rPr>
        <w:t>Retries keep the same event ID and exact body but refresh the timestamp.</w:t>
      </w:r>
    </w:p>
    <w:p>
      <w:pPr>
        <w:spacing w:after="120"/>
      </w:pPr>
      <w:r>
        <w:rPr>
          <w:rFonts w:ascii="Calibri" w:hAnsi="Calibri"/>
          <w:b/>
          <w:sz w:val="22"/>
        </w:rPr>
        <w:t>Deterministic test vector:</w:t>
      </w:r>
      <w:r>
        <w:rPr>
          <w:rFonts w:ascii="Calibri" w:hAnsi="Calibri"/>
          <w:sz w:val="22"/>
        </w:rPr>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after="60"/>
            </w:pPr>
            <w:r>
              <w:rPr>
                <w:rFonts w:ascii="Calibri" w:hAnsi="Calibri"/>
                <w:i/>
                <w:color w:val="5B6573"/>
                <w:sz w:val="16"/>
              </w:rPr>
              <w:t>Raw body is one exact UTF-8 line; any visual wrapping is not a line break.</w:t>
            </w:r>
          </w:p>
          <w:p>
            <w:pPr>
              <w:spacing w:before="0" w:after="0" w:line="240" w:lineRule="auto"/>
            </w:pPr>
            <w:r>
              <w:rPr>
                <w:rFonts w:ascii="Courier New" w:hAnsi="Courier New"/>
                <w:color w:val="28323C"/>
                <w:sz w:val="13"/>
              </w:rPr>
              <w:t>Secret: vrs-ai-test-secret-do-not-use-in-prod</w:t>
            </w:r>
          </w:p>
          <w:p>
            <w:pPr>
              <w:spacing w:before="0" w:after="0" w:line="240" w:lineRule="auto"/>
            </w:pPr>
            <w:r>
              <w:rPr>
                <w:rFonts w:ascii="Courier New" w:hAnsi="Courier New"/>
                <w:color w:val="28323C"/>
                <w:sz w:val="13"/>
              </w:rPr>
              <w:t>Raw body: {"version":1,"eventId":"evt_001","callId":"vrs_ai_call_456","soNo":"13538277","occurredAt":"2026-07-24T17:24:00Z","state":"approved","authNumber":"AHS-001","authorizedAmount":365.6}</w:t>
            </w:r>
          </w:p>
          <w:p>
            <w:pPr>
              <w:spacing w:before="0" w:after="0" w:line="240" w:lineRule="auto"/>
            </w:pPr>
            <w:r>
              <w:rPr>
                <w:rFonts w:ascii="Courier New" w:hAnsi="Courier New"/>
                <w:color w:val="28323C"/>
                <w:sz w:val="13"/>
              </w:rPr>
              <w:t>Expected: sha256=5631d513c93853fa58efc382eed0c19db14ab42b94b1fa44938bb44ee352d4b6</w:t>
            </w:r>
          </w:p>
        </w:tc>
      </w:tr>
    </w:tbl>
    <w:p>
      <w:pPr>
        <w:spacing w:after="20"/>
      </w:pPr>
    </w:p>
    <w:p>
      <w:pPr>
        <w:pStyle w:val="Heading1"/>
      </w:pPr>
      <w:r>
        <w:t>11. Idempotency, forwarding, and terminal repeats</w:t>
      </w:r>
    </w:p>
    <w:p>
      <w:pPr>
        <w:spacing w:after="120"/>
      </w:pPr>
      <w:r>
        <w:rPr>
          <w:rFonts w:ascii="Calibri" w:hAnsi="Calibri"/>
          <w:sz w:val="22"/>
        </w:rPr>
        <w:t>VRS Express uses a durable event ledger with separate apply and forward checkpoints. A replay of the same event returns 200 with deduped: true and cannot repeat the ticket decision or technician SMS. There is no time-based dedupe expiry in this interface.</w:t>
      </w:r>
    </w:p>
    <w:p>
      <w:pPr>
        <w:spacing w:after="120"/>
      </w:pPr>
      <w:r>
        <w:rPr>
          <w:rFonts w:ascii="Calibri" w:hAnsi="Calibri"/>
          <w:sz w:val="22"/>
        </w:rPr>
        <w:t>requires_info may precede one terminal event. The terminal states are approved, partial, denied, and failed. VRS Express forwards the accepted event to &lt;UPSTREAM_DEV_CALLBACK_URL&gt; with its public call ID and the sender-provided callback secret.</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TERMINAL REPEAT POLICY</w:t>
            </w:r>
          </w:p>
          <w:p>
            <w:pPr>
              <w:spacing w:after="0"/>
            </w:pPr>
            <w:r>
              <w:rPr>
                <w:rFonts w:ascii="Calibri" w:hAnsi="Calibri"/>
                <w:sz w:val="20"/>
              </w:rPr>
              <w:t>Only active bridge calls return 409 DUPLICATE_CALL. V5 and nonretryable V8 terminal repeats remain subject to ordinary ticket and service-order policy. The narrow exception is a strict V8 request whose latest same-service-order bridge is a retryable failed V8 call with its terminal callback locally applied. VRS Express immediately creates a new normal ticket, new bridge row, and new public call ID. It excludes only prior retryable-failed V8 bridge tickets from legacy same-day duplicate checks; every other ticket constraint remains in force. It never reuses or resets the old ticket, bridge, or event. Upstream forwarding remains independent, so an old callback-forward retry may continue without delaying or altering the new request.</w:t>
            </w:r>
          </w:p>
        </w:tc>
      </w:tr>
    </w:tbl>
    <w:p>
      <w:pPr>
        <w:spacing w:after="20"/>
      </w:pPr>
    </w:p>
    <w:p>
      <w:r>
        <w:br w:type="page"/>
      </w:r>
    </w:p>
    <w:p>
      <w:pPr>
        <w:pStyle w:val="Heading1"/>
      </w:pPr>
      <w:r>
        <w:t>12. Exact development acceptance checklist</w:t>
      </w:r>
    </w:p>
    <w:p>
      <w:pPr>
        <w:pStyle w:val="Heading2"/>
      </w:pPr>
      <w:r>
        <w:t>Direction A acceptance: VRS AI simulator to VRS Express</w:t>
      </w:r>
    </w:p>
    <w:p>
      <w:pPr>
        <w:pStyle w:val="ListBullet"/>
        <w:ind w:left="540" w:hanging="271"/>
      </w:pPr>
      <w:r>
        <w:rPr>
          <w:rFonts w:ascii="Calibri" w:hAnsi="Calibri"/>
          <w:sz w:val="20"/>
        </w:rPr>
        <w:t>[ ] Provision an active VRS Express DEV technician mapped to a valid four-digit district, then replace both sample tech_id occurrences.</w:t>
      </w:r>
    </w:p>
    <w:p>
      <w:pPr>
        <w:pStyle w:val="ListBullet"/>
        <w:ind w:left="540" w:hanging="271"/>
      </w:pPr>
      <w:r>
        <w:rPr>
          <w:rFonts w:ascii="Calibri" w:hAnsi="Calibri"/>
          <w:sz w:val="20"/>
        </w:rPr>
        <w:t>[ ] Replace each sample service_order with a unique eight-digit DEV value.</w:t>
      </w:r>
    </w:p>
    <w:p>
      <w:pPr>
        <w:pStyle w:val="ListBullet"/>
        <w:ind w:left="540" w:hanging="271"/>
      </w:pPr>
      <w:r>
        <w:rPr>
          <w:rFonts w:ascii="Calibri" w:hAnsi="Calibri"/>
          <w:sz w:val="20"/>
        </w:rPr>
        <w:t>[ ] Substitute &lt;VRS_EXPRESS_DEV_BASE_URL&gt; and &lt;UPSTREAM_DEV_CALLBACK_URL&gt; only in the development test runner.</w:t>
      </w:r>
    </w:p>
    <w:p>
      <w:pPr>
        <w:pStyle w:val="ListBullet"/>
        <w:ind w:left="540" w:hanging="271"/>
      </w:pPr>
      <w:r>
        <w:rPr>
          <w:rFonts w:ascii="Calibri" w:hAnsi="Calibri"/>
          <w:sz w:val="20"/>
        </w:rPr>
        <w:t>[ ] Send one unique complete V5 payload and receive 202 with a public call ID.</w:t>
      </w:r>
    </w:p>
    <w:p>
      <w:pPr>
        <w:pStyle w:val="ListBullet"/>
        <w:ind w:left="540" w:hanging="271"/>
      </w:pPr>
      <w:r>
        <w:rPr>
          <w:rFonts w:ascii="Calibri" w:hAnsi="Calibri"/>
          <w:sz w:val="20"/>
        </w:rPr>
        <w:t>[ ] Send one unique complete V8 payload and receive 202 with a public call ID.</w:t>
      </w:r>
    </w:p>
    <w:p>
      <w:pPr>
        <w:pStyle w:val="ListBullet"/>
        <w:ind w:left="540" w:hanging="271"/>
      </w:pPr>
      <w:r>
        <w:rPr>
          <w:rFonts w:ascii="Calibri" w:hAnsi="Calibri"/>
          <w:sz w:val="20"/>
        </w:rPr>
        <w:t>[ ] Confirm each request creates exactly one pending development ticket.</w:t>
      </w:r>
    </w:p>
    <w:p>
      <w:pPr>
        <w:pStyle w:val="ListBullet"/>
        <w:ind w:left="540" w:hanging="271"/>
      </w:pPr>
      <w:r>
        <w:rPr>
          <w:rFonts w:ascii="Calibri" w:hAnsi="Calibri"/>
          <w:sz w:val="20"/>
        </w:rPr>
        <w:t>[ ] Confirm VRS AI receives zero outbound requests before human approval.</w:t>
      </w:r>
    </w:p>
    <w:p>
      <w:pPr>
        <w:pStyle w:val="ListBullet"/>
        <w:ind w:left="540" w:hanging="271"/>
      </w:pPr>
      <w:r>
        <w:rPr>
          <w:rFonts w:ascii="Calibri" w:hAnsi="Calibri"/>
          <w:sz w:val="20"/>
        </w:rPr>
        <w:t>[ ] Confirm a partial V8 body returns 400 and does not fall through to V5.</w:t>
      </w:r>
    </w:p>
    <w:p>
      <w:pPr>
        <w:pStyle w:val="ListBullet"/>
        <w:ind w:left="540" w:hanging="271"/>
      </w:pPr>
      <w:r>
        <w:rPr>
          <w:rFonts w:ascii="Calibri" w:hAnsi="Calibri"/>
          <w:sz w:val="20"/>
        </w:rPr>
        <w:t>[ ] Confirm a duplicate active service order returns 409.</w:t>
      </w:r>
    </w:p>
    <w:p>
      <w:pPr>
        <w:pStyle w:val="Heading2"/>
      </w:pPr>
      <w:r>
        <w:t>Direction B acceptance: VRS Express to VRS AI</w:t>
      </w:r>
    </w:p>
    <w:p>
      <w:pPr>
        <w:pStyle w:val="ListBullet"/>
        <w:ind w:left="540" w:hanging="271"/>
      </w:pPr>
      <w:r>
        <w:rPr>
          <w:rFonts w:ascii="Calibri" w:hAnsi="Calibri"/>
          <w:sz w:val="20"/>
        </w:rPr>
        <w:t>[ ] Substitute &lt;VRS_AI_DEV_BASE_URL&gt; and &lt;VRS_EXPRESS_DEV_CALLBACK_URL&gt; only in development configuration.</w:t>
      </w:r>
    </w:p>
    <w:p>
      <w:pPr>
        <w:pStyle w:val="ListBullet"/>
        <w:ind w:left="540" w:hanging="271"/>
      </w:pPr>
      <w:r>
        <w:rPr>
          <w:rFonts w:ascii="Calibri" w:hAnsi="Calibri"/>
          <w:sz w:val="20"/>
        </w:rPr>
        <w:t>[ ] Approve the V5 ticket and confirm exactly one strict V5 request arrives with only callback ownership replaced.</w:t>
      </w:r>
    </w:p>
    <w:p>
      <w:pPr>
        <w:pStyle w:val="ListBullet"/>
        <w:ind w:left="540" w:hanging="271"/>
      </w:pPr>
      <w:r>
        <w:rPr>
          <w:rFonts w:ascii="Calibri" w:hAnsi="Calibri"/>
          <w:sz w:val="20"/>
        </w:rPr>
        <w:t>[ ] Approve the V8 ticket and confirm exactly one strict V8 request arrives, with the same contract version and usable sender-signed photos.</w:t>
      </w:r>
    </w:p>
    <w:p>
      <w:pPr>
        <w:pStyle w:val="ListBullet"/>
        <w:ind w:left="540" w:hanging="271"/>
      </w:pPr>
      <w:r>
        <w:rPr>
          <w:rFonts w:ascii="Calibri" w:hAnsi="Calibri"/>
          <w:sz w:val="20"/>
        </w:rPr>
        <w:t>[ ] Return each of the five signed event shapes and confirm the expected ticket state, one technician SMS effect where applicable, and one signed upstream callback.</w:t>
      </w:r>
    </w:p>
    <w:p>
      <w:pPr>
        <w:pStyle w:val="ListBullet"/>
        <w:ind w:left="540" w:hanging="271"/>
      </w:pPr>
      <w:r>
        <w:rPr>
          <w:rFonts w:ascii="Calibri" w:hAnsi="Calibri"/>
          <w:sz w:val="20"/>
        </w:rPr>
        <w:t>[ ] Replay one event and confirm 200, deduped: true, and no repeated ticket or SMS effect.</w:t>
      </w:r>
    </w:p>
    <w:p>
      <w:pPr>
        <w:pStyle w:val="ListBullet"/>
        <w:ind w:left="540" w:hanging="271"/>
      </w:pPr>
      <w:r>
        <w:rPr>
          <w:rFonts w:ascii="Calibri" w:hAnsi="Calibri"/>
          <w:sz w:val="20"/>
        </w:rPr>
        <w:t>[ ] Send a retryable V8 failure, confirm its failed callback is applied locally, then immediately send a strict new V8 request and confirm a new normal ticket, new bridge row, and new public call ID. The old upstream forward retry may remain pending and must stay independent.</w:t>
      </w:r>
    </w:p>
    <w:p>
      <w:pPr>
        <w:pStyle w:val="ListBullet"/>
        <w:ind w:left="540" w:hanging="271"/>
      </w:pPr>
      <w:r>
        <w:rPr>
          <w:rFonts w:ascii="Calibri" w:hAnsi="Calibri"/>
          <w:sz w:val="20"/>
        </w:rPr>
        <w:t>[ ] Confirm V5 and nonretryable V8 terminal repeats remain subject to ordinary ticket and service-order policy.</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PRODUCTION BOUNDARY</w:t>
            </w:r>
          </w:p>
          <w:p>
            <w:pPr>
              <w:spacing w:after="0"/>
            </w:pPr>
            <w:r>
              <w:rPr>
                <w:rFonts w:ascii="Calibri" w:hAnsi="Calibri"/>
                <w:sz w:val="20"/>
              </w:rPr>
              <w:t>Do not use production URLs, credentials, or customer data for this checklist.</w:t>
            </w:r>
          </w:p>
        </w:tc>
      </w:tr>
    </w:tbl>
    <w:p>
      <w:pPr>
        <w:spacing w:after="20"/>
      </w:pPr>
    </w:p>
    <w:p>
      <w:pPr>
        <w:spacing w:after="120"/>
      </w:pPr>
      <w:r>
        <w:rPr>
          <w:rFonts w:ascii="Calibri" w:hAnsi="Calibri"/>
          <w:sz w:val="22"/>
        </w:rPr>
        <w:t>The included OpenAPI file is the implementation source for schemas and examples: vrs-express-vrs-ai-bridge-openapi.yaml.</w:t>
      </w:r>
    </w:p>
    <w:sectPr>
      <w:headerReference w:type="default" r:id="rId9"/>
      <w:footerReference w:type="default" r:id="rId10"/>
      <w:pgSz w:w="12240" w:h="15840"/>
      <w:pgMar w:top="1181"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573"/>
        <w:sz w:val="17"/>
      </w:rPr>
      <w:t xml:space="preserve">Development-only integration reference  |  Page </w:t>
    </w:r>
    <w:r>
      <w:rPr>
        <w:rFonts w:ascii="Calibri" w:hAnsi="Calibri"/>
        <w:color w:val="5B6573"/>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4" w:color="D7DBE2"/>
      </w:pBdr>
    </w:pPr>
    <w:r>
      <w:rPr>
        <w:rFonts w:ascii="Calibri" w:hAnsi="Calibri"/>
        <w:b/>
        <w:color w:val="5B6573"/>
        <w:sz w:val="18"/>
      </w:rPr>
      <w:t>VRS Express  |  VRS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9"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59"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VRS Express to VRS AI Development Integration Handoff</dc:title>
  <dc:subject>Strict V5 and V8 authorize contract</dc:subject>
  <dc:creator/>
  <cp:keywords>VRS Express, VRS AI, V5, V8, development integration</cp:keywords>
  <dc:description>generated by python-docx</dc:description>
  <cp:lastModifiedBy/>
  <cp:revision>1</cp:revision>
  <dcterms:created xsi:type="dcterms:W3CDTF">2013-12-23T23:15:00Z</dcterms:created>
  <dcterms:modified xsi:type="dcterms:W3CDTF">2013-12-23T23:15:00Z</dcterms:modified>
  <cp:category/>
</cp:coreProperties>
</file>