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606B" w14:textId="0D24A766" w:rsidR="00F37528" w:rsidRDefault="00157415" w:rsidP="00157415">
      <w:pPr>
        <w:pStyle w:val="Heading1"/>
      </w:pPr>
      <w:r>
        <w:t>Day 11: The Critic — Analysis</w:t>
      </w:r>
    </w:p>
    <w:p w14:paraId="171ECE90" w14:textId="77777777" w:rsidR="00157415" w:rsidRDefault="00157415" w:rsidP="00157415">
      <w:pPr>
        <w:rPr>
          <w:rFonts w:ascii="Calibri" w:hAnsi="Calibri" w:cs="Calibri"/>
          <w:sz w:val="22"/>
        </w:rPr>
      </w:pPr>
    </w:p>
    <w:p w14:paraId="24FE5997" w14:textId="4CBFC102" w:rsidR="00157415" w:rsidRDefault="00157415" w:rsidP="00157415">
      <w:pPr>
        <w:pStyle w:val="Heading2"/>
      </w:pPr>
      <w:r>
        <w:t>What It Teaches</w:t>
      </w:r>
    </w:p>
    <w:p w14:paraId="36A9F710" w14:textId="246D2506" w:rsidR="00157415" w:rsidRDefault="00157415" w:rsidP="0015741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Rubric-based critique: rather than forcing real JSON output (that comes later, in Days 19/21), this episode asks the model to follow a fixed text format (</w:t>
      </w:r>
      <w:r>
        <w:rPr>
          <w:rFonts w:ascii="Consolas" w:hAnsi="Consolas" w:cs="Calibri"/>
          <w:sz w:val="20"/>
        </w:rPr>
        <w:t>SCORE:/PROS:/CONS:/FIX:</w:t>
      </w:r>
      <w:r>
        <w:rPr>
          <w:rFonts w:ascii="Calibri" w:hAnsi="Calibri" w:cs="Calibri"/>
          <w:sz w:val="22"/>
        </w:rPr>
        <w:t>) via prompt instructions alone. That's a deliberate and useful contrast to draw for viewers once they reach the JSON-forced examples — "you can get structure from prompting alone, but it's not guaranteed the way schema-forced JSON is."</w:t>
      </w:r>
    </w:p>
    <w:p w14:paraId="40649773" w14:textId="77777777" w:rsidR="00157415" w:rsidRDefault="00157415" w:rsidP="00157415">
      <w:pPr>
        <w:rPr>
          <w:rFonts w:ascii="Calibri" w:hAnsi="Calibri" w:cs="Calibri"/>
          <w:sz w:val="22"/>
        </w:rPr>
      </w:pPr>
    </w:p>
    <w:p w14:paraId="660AA190" w14:textId="40E4F8A4" w:rsidR="00157415" w:rsidRDefault="00157415" w:rsidP="00157415">
      <w:pPr>
        <w:pStyle w:val="Heading2"/>
      </w:pPr>
      <w:r>
        <w:t>My Assessment</w:t>
      </w:r>
    </w:p>
    <w:p w14:paraId="09C86DD1" w14:textId="6AD3D681" w:rsidR="00157415" w:rsidRDefault="00157415" w:rsidP="0015741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Clean, no bugs. The hard-coded example method under review (</w:t>
      </w:r>
      <w:r>
        <w:rPr>
          <w:rFonts w:ascii="Consolas" w:hAnsi="Consolas" w:cs="Calibri"/>
          <w:sz w:val="20"/>
        </w:rPr>
        <w:t>Calculate(int a, int b)</w:t>
      </w:r>
      <w:r>
        <w:rPr>
          <w:rFonts w:ascii="Calibri" w:hAnsi="Calibri" w:cs="Calibri"/>
          <w:sz w:val="22"/>
        </w:rPr>
        <w:t xml:space="preserve"> with an unchecked </w:t>
      </w:r>
      <w:r>
        <w:rPr>
          <w:rFonts w:ascii="Consolas" w:hAnsi="Consolas" w:cs="Calibri"/>
          <w:sz w:val="20"/>
        </w:rPr>
        <w:t>a / b</w:t>
      </w:r>
      <w:r>
        <w:rPr>
          <w:rFonts w:ascii="Calibri" w:hAnsi="Calibri" w:cs="Calibri"/>
          <w:sz w:val="22"/>
        </w:rPr>
        <w:t>) is intentionally flawed — a nice, deliberate teaching device rather than an oversight, since it gives the critic agent something real to catch (no error handling, no divide-by-zero guard). No docx exists yet for this project.</w:t>
      </w:r>
    </w:p>
    <w:p w14:paraId="2D95B4C6" w14:textId="77777777" w:rsidR="00157415" w:rsidRDefault="00157415" w:rsidP="00157415">
      <w:pPr>
        <w:rPr>
          <w:rFonts w:ascii="Calibri" w:hAnsi="Calibri" w:cs="Calibri"/>
          <w:sz w:val="22"/>
        </w:rPr>
      </w:pPr>
    </w:p>
    <w:p w14:paraId="654D61CC" w14:textId="64ADC040" w:rsidR="00157415" w:rsidRDefault="00157415" w:rsidP="00157415">
      <w:pPr>
        <w:pStyle w:val="Heading2"/>
      </w:pPr>
      <w:r>
        <w:t>Gemini Coupling &amp; Migration to OpenAI/Other LLMs</w:t>
      </w:r>
    </w:p>
    <w:p w14:paraId="5BC13EA9" w14:textId="169919E0" w:rsidR="00157415" w:rsidRDefault="00157415" w:rsidP="0015741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 xml:space="preserve">Only touch point: </w:t>
      </w:r>
      <w:r>
        <w:rPr>
          <w:rFonts w:ascii="Consolas" w:hAnsi="Consolas" w:cs="Calibri"/>
          <w:sz w:val="20"/>
        </w:rPr>
        <w:t>GeminiPromptExecutionSettings { Temperature = 0.0, TopP = 0.1 }</w:t>
      </w:r>
      <w:r>
        <w:rPr>
          <w:rFonts w:ascii="Calibri" w:hAnsi="Calibri" w:cs="Calibri"/>
          <w:sz w:val="22"/>
        </w:rPr>
        <w:t>.</w:t>
      </w:r>
    </w:p>
    <w:p w14:paraId="47DD196D" w14:textId="77777777" w:rsidR="00157415" w:rsidRDefault="00157415" w:rsidP="00157415">
      <w:pPr>
        <w:rPr>
          <w:rFonts w:ascii="Calibri" w:hAnsi="Calibri" w:cs="Calibri"/>
          <w:sz w:val="22"/>
        </w:rPr>
      </w:pPr>
    </w:p>
    <w:p w14:paraId="16F0832F" w14:textId="23E5606B" w:rsidR="00157415" w:rsidRDefault="00157415" w:rsidP="0015741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Migration steps:</w:t>
      </w:r>
    </w:p>
    <w:p w14:paraId="6022CBBA" w14:textId="1B3C0C4A" w:rsidR="00157415" w:rsidRDefault="00157415" w:rsidP="00157415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Standard connector swap.</w:t>
      </w:r>
    </w:p>
    <w:p w14:paraId="29C73A8A" w14:textId="53BD8D19" w:rsidR="00157415" w:rsidRDefault="00157415" w:rsidP="00157415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</w:rPr>
      </w:pPr>
      <w:r>
        <w:rPr>
          <w:rFonts w:ascii="Consolas" w:hAnsi="Consolas" w:cs="Calibri"/>
          <w:sz w:val="20"/>
        </w:rPr>
        <w:t>GeminiPromptExecutionSettings</w:t>
      </w:r>
      <w:r>
        <w:rPr>
          <w:rFonts w:ascii="Calibri" w:hAnsi="Calibri" w:cs="Calibri"/>
          <w:sz w:val="22"/>
        </w:rPr>
        <w:t xml:space="preserve"> → </w:t>
      </w:r>
      <w:r>
        <w:rPr>
          <w:rFonts w:ascii="Consolas" w:hAnsi="Consolas" w:cs="Calibri"/>
          <w:sz w:val="20"/>
        </w:rPr>
        <w:t>OpenAIPromptExecutionSettings</w:t>
      </w:r>
      <w:r>
        <w:rPr>
          <w:rFonts w:ascii="Calibri" w:hAnsi="Calibri" w:cs="Calibri"/>
          <w:sz w:val="22"/>
        </w:rPr>
        <w:t>.</w:t>
      </w:r>
    </w:p>
    <w:p w14:paraId="4A5540AC" w14:textId="77777777" w:rsidR="00157415" w:rsidRDefault="00157415" w:rsidP="00157415">
      <w:pPr>
        <w:rPr>
          <w:rFonts w:ascii="Calibri" w:hAnsi="Calibri" w:cs="Calibri"/>
          <w:sz w:val="22"/>
        </w:rPr>
      </w:pPr>
    </w:p>
    <w:p w14:paraId="44215E85" w14:textId="4F33E131" w:rsidR="00157415" w:rsidRDefault="00157415" w:rsidP="0015741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b/>
          <w:sz w:val="22"/>
        </w:rPr>
        <w:t>Portability: Trivial.</w:t>
      </w:r>
    </w:p>
    <w:p w14:paraId="4EB08332" w14:textId="77777777" w:rsidR="00157415" w:rsidRDefault="00157415" w:rsidP="00157415">
      <w:pPr>
        <w:rPr>
          <w:rFonts w:ascii="Calibri" w:hAnsi="Calibri" w:cs="Calibri"/>
          <w:sz w:val="22"/>
        </w:rPr>
      </w:pPr>
    </w:p>
    <w:p w14:paraId="4CDA4A84" w14:textId="6D699938" w:rsidR="00157415" w:rsidRDefault="00157415" w:rsidP="00157415">
      <w:pPr>
        <w:pStyle w:val="Heading2"/>
      </w:pPr>
      <w:r>
        <w:t>Verdict</w:t>
      </w:r>
    </w:p>
    <w:p w14:paraId="221932FE" w14:textId="3BC6008F" w:rsidR="00157415" w:rsidRDefault="00157415" w:rsidP="00157415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Good, low-risk episode; would benefit from a short follow-up note (even just a verbal aside) foreshadowing that Day 19/21 will replace "hope the format holds" with guaranteed JSON schemas.</w:t>
      </w:r>
    </w:p>
    <w:p w14:paraId="260CCB2F" w14:textId="77777777" w:rsidR="00157415" w:rsidRPr="00157415" w:rsidRDefault="00157415" w:rsidP="00157415">
      <w:pPr>
        <w:rPr>
          <w:rFonts w:ascii="Calibri" w:hAnsi="Calibri" w:cs="Calibri"/>
          <w:sz w:val="22"/>
        </w:rPr>
      </w:pPr>
    </w:p>
    <w:sectPr w:rsidR="00157415" w:rsidRPr="00157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4007BC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83769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15"/>
    <w:rsid w:val="00100BD2"/>
    <w:rsid w:val="00157415"/>
    <w:rsid w:val="003E13C8"/>
    <w:rsid w:val="00891DA8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4C8D"/>
  <w15:chartTrackingRefBased/>
  <w15:docId w15:val="{AD1AFB73-BFCD-4A47-A57C-4286385AF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2026-07-28T22:15:00Z</dcterms:created>
  <dcterms:modified xsi:type="dcterms:W3CDTF">2026-07-28T22:15:00Z</dcterms:modified>
</cp:coreProperties>
</file>