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A0A8" w14:textId="288833E9" w:rsidR="00F37528" w:rsidRDefault="00826A18" w:rsidP="00826A18">
      <w:pPr>
        <w:pStyle w:val="Heading1"/>
      </w:pPr>
      <w:r>
        <w:t>Day 16: Stepwise Planner — Analysis</w:t>
      </w:r>
    </w:p>
    <w:p w14:paraId="7B2F5603" w14:textId="77777777" w:rsidR="00826A18" w:rsidRDefault="00826A18" w:rsidP="00826A18">
      <w:pPr>
        <w:rPr>
          <w:rFonts w:ascii="Calibri" w:hAnsi="Calibri" w:cs="Calibri"/>
          <w:sz w:val="22"/>
        </w:rPr>
      </w:pPr>
    </w:p>
    <w:p w14:paraId="3EE9C7B5" w14:textId="299F3097" w:rsidR="00826A18" w:rsidRDefault="00826A18" w:rsidP="00826A18">
      <w:pPr>
        <w:pStyle w:val="Heading2"/>
      </w:pPr>
      <w:r>
        <w:t>What It Teaches</w:t>
      </w:r>
    </w:p>
    <w:p w14:paraId="3B7D2F69" w14:textId="44D25B68" w:rsidR="00826A18" w:rsidRDefault="00826A18" w:rsidP="00826A1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 hand-rolled ReAct loop (Thought → Action → Observation, repeated up to 5 times) using </w:t>
      </w:r>
      <w:r>
        <w:rPr>
          <w:rFonts w:ascii="Consolas" w:hAnsi="Consolas" w:cs="Calibri"/>
          <w:sz w:val="20"/>
        </w:rPr>
        <w:t>GeminiToolCallBehavior.EnableKernelFunctions</w:t>
      </w:r>
      <w:r>
        <w:rPr>
          <w:rFonts w:ascii="Calibri" w:hAnsi="Calibri" w:cs="Calibri"/>
          <w:sz w:val="22"/>
        </w:rPr>
        <w:t xml:space="preserve"> (call-but-don't-auto-invoke) so the code can manually inspect </w:t>
      </w:r>
      <w:r>
        <w:rPr>
          <w:rFonts w:ascii="Consolas" w:hAnsi="Consolas" w:cs="Calibri"/>
          <w:sz w:val="20"/>
        </w:rPr>
        <w:t>FunctionCallContent</w:t>
      </w:r>
      <w:r>
        <w:rPr>
          <w:rFonts w:ascii="Calibri" w:hAnsi="Calibri" w:cs="Calibri"/>
          <w:sz w:val="22"/>
        </w:rPr>
        <w:t>, execute it, and feed the result back as an observation before asking the model to continue.</w:t>
      </w:r>
    </w:p>
    <w:p w14:paraId="67E6CFF5" w14:textId="77777777" w:rsidR="00826A18" w:rsidRDefault="00826A18" w:rsidP="00826A18">
      <w:pPr>
        <w:rPr>
          <w:rFonts w:ascii="Calibri" w:hAnsi="Calibri" w:cs="Calibri"/>
          <w:sz w:val="22"/>
        </w:rPr>
      </w:pPr>
    </w:p>
    <w:p w14:paraId="47E6F59C" w14:textId="02693598" w:rsidR="00826A18" w:rsidRDefault="00826A18" w:rsidP="00826A18">
      <w:pPr>
        <w:pStyle w:val="Heading2"/>
      </w:pPr>
      <w:r>
        <w:t>My Assessment</w:t>
      </w:r>
    </w:p>
    <w:p w14:paraId="5966505E" w14:textId="3D218986" w:rsidR="00826A18" w:rsidRDefault="00826A18" w:rsidP="00826A1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folder is named </w:t>
      </w:r>
      <w:r>
        <w:rPr>
          <w:rFonts w:ascii="Calibri" w:hAnsi="Calibri" w:cs="Calibri"/>
          <w:b/>
          <w:sz w:val="22"/>
        </w:rPr>
        <w:t>StepwisePlanner</w:t>
      </w:r>
      <w:r>
        <w:rPr>
          <w:rFonts w:ascii="Calibri" w:hAnsi="Calibri" w:cs="Calibri"/>
          <w:sz w:val="22"/>
        </w:rPr>
        <w:t xml:space="preserve">, but the internal namespace is </w:t>
      </w:r>
      <w:r>
        <w:rPr>
          <w:rFonts w:ascii="Consolas" w:hAnsi="Consolas" w:cs="Calibri"/>
          <w:sz w:val="20"/>
        </w:rPr>
        <w:t>Day16ManualReAct</w:t>
      </w:r>
      <w:r>
        <w:rPr>
          <w:rFonts w:ascii="Calibri" w:hAnsi="Calibri" w:cs="Calibri"/>
          <w:sz w:val="22"/>
        </w:rPr>
        <w:t xml:space="preserve">, and the code genuinely is a manual ReAct loop — it does not use Semantic Kernel's actual planner abstractions (e.g., a </w:t>
      </w:r>
      <w:r>
        <w:rPr>
          <w:rFonts w:ascii="Consolas" w:hAnsi="Consolas" w:cs="Calibri"/>
          <w:sz w:val="20"/>
        </w:rPr>
        <w:t>FunctionCallingStepwisePlanner</w:t>
      </w:r>
      <w:r>
        <w:rPr>
          <w:rFonts w:ascii="Calibri" w:hAnsi="Calibri" w:cs="Calibri"/>
          <w:sz w:val="22"/>
        </w:rPr>
        <w:t>/Handlebars planner). This is the same pattern seen in Day 13: the folder name promises one specific SK feature, and the shipped code teaches something adjacent but different. It's a fine, arguably more instructive lesson (seeing the raw Thought/Action/Observation mechanics by hand demystifies what any planner abstraction does under the hood) — but viewers coming in expecting "here's how you use SK's built-in planner" will be looking for an API that never appears. Recommend renaming the folder/episode to match the namespace's own honest description (Manual ReAct), or, if "Stepwise Planner" is meant literally, adding a companion example that actually invokes SK's planner type.</w:t>
      </w:r>
    </w:p>
    <w:p w14:paraId="5077B769" w14:textId="77777777" w:rsidR="00826A18" w:rsidRDefault="00826A18" w:rsidP="00826A18">
      <w:pPr>
        <w:rPr>
          <w:rFonts w:ascii="Calibri" w:hAnsi="Calibri" w:cs="Calibri"/>
          <w:sz w:val="22"/>
        </w:rPr>
      </w:pPr>
    </w:p>
    <w:p w14:paraId="4F6CDB72" w14:textId="48AB4C9E" w:rsidR="00826A18" w:rsidRDefault="00826A18" w:rsidP="00826A1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There's also a dead import: </w:t>
      </w:r>
      <w:r>
        <w:rPr>
          <w:rFonts w:ascii="Consolas" w:hAnsi="Consolas" w:cs="Calibri"/>
          <w:sz w:val="20"/>
        </w:rPr>
        <w:t>using Microsoft.SemanticKernel.Connectors.OpenAI;</w:t>
      </w:r>
      <w:r>
        <w:rPr>
          <w:rFonts w:ascii="Calibri" w:hAnsi="Calibri" w:cs="Calibri"/>
          <w:sz w:val="22"/>
        </w:rPr>
        <w:t xml:space="preserve"> is present but unused (harmless — it resolves because the base package transitively includes it — but it's a loose end).</w:t>
      </w:r>
    </w:p>
    <w:p w14:paraId="1DDFE2BF" w14:textId="77777777" w:rsidR="00826A18" w:rsidRDefault="00826A18" w:rsidP="00826A18">
      <w:pPr>
        <w:rPr>
          <w:rFonts w:ascii="Calibri" w:hAnsi="Calibri" w:cs="Calibri"/>
          <w:sz w:val="22"/>
        </w:rPr>
      </w:pPr>
    </w:p>
    <w:p w14:paraId="7B80039B" w14:textId="79173D47" w:rsidR="00826A18" w:rsidRDefault="00826A18" w:rsidP="00826A1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 docx exists yet for this project.</w:t>
      </w:r>
    </w:p>
    <w:p w14:paraId="31CD7532" w14:textId="77777777" w:rsidR="00826A18" w:rsidRDefault="00826A18" w:rsidP="00826A18">
      <w:pPr>
        <w:rPr>
          <w:rFonts w:ascii="Calibri" w:hAnsi="Calibri" w:cs="Calibri"/>
          <w:sz w:val="22"/>
        </w:rPr>
      </w:pPr>
    </w:p>
    <w:p w14:paraId="0BF9241D" w14:textId="6FEB361D" w:rsidR="00826A18" w:rsidRDefault="00826A18" w:rsidP="00826A18">
      <w:pPr>
        <w:pStyle w:val="Heading2"/>
      </w:pPr>
      <w:r>
        <w:t>Gemini Coupling &amp; Migration to OpenAI/Other LLMs</w:t>
      </w:r>
    </w:p>
    <w:p w14:paraId="5073EC0D" w14:textId="19E743AB" w:rsidR="00826A18" w:rsidRDefault="00826A18" w:rsidP="00826A1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Touch points: </w:t>
      </w:r>
      <w:r>
        <w:rPr>
          <w:rFonts w:ascii="Consolas" w:hAnsi="Consolas" w:cs="Calibri"/>
          <w:sz w:val="20"/>
        </w:rPr>
        <w:t>GeminiToolCallBehavior.EnableKernelFunctions</w:t>
      </w:r>
      <w:r>
        <w:rPr>
          <w:rFonts w:ascii="Calibri" w:hAnsi="Calibri" w:cs="Calibri"/>
          <w:sz w:val="22"/>
        </w:rPr>
        <w:t xml:space="preserve">, and manual handling of </w:t>
      </w:r>
      <w:r>
        <w:rPr>
          <w:rFonts w:ascii="Consolas" w:hAnsi="Consolas" w:cs="Calibri"/>
          <w:sz w:val="20"/>
        </w:rPr>
        <w:t>FunctionCallContent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20"/>
        </w:rPr>
        <w:t>FunctionResultContent</w:t>
      </w:r>
      <w:r>
        <w:rPr>
          <w:rFonts w:ascii="Calibri" w:hAnsi="Calibri" w:cs="Calibri"/>
          <w:sz w:val="22"/>
        </w:rPr>
        <w:t xml:space="preserve"> via </w:t>
      </w:r>
      <w:r>
        <w:rPr>
          <w:rFonts w:ascii="Consolas" w:hAnsi="Consolas" w:cs="Calibri"/>
          <w:sz w:val="20"/>
        </w:rPr>
        <w:t>call.InvokeAsync(kernel)</w:t>
      </w:r>
      <w:r>
        <w:rPr>
          <w:rFonts w:ascii="Calibri" w:hAnsi="Calibri" w:cs="Calibri"/>
          <w:sz w:val="22"/>
        </w:rPr>
        <w:t>.</w:t>
      </w:r>
    </w:p>
    <w:p w14:paraId="3C6053BB" w14:textId="77777777" w:rsidR="00826A18" w:rsidRDefault="00826A18" w:rsidP="00826A18">
      <w:pPr>
        <w:rPr>
          <w:rFonts w:ascii="Calibri" w:hAnsi="Calibri" w:cs="Calibri"/>
          <w:sz w:val="22"/>
        </w:rPr>
      </w:pPr>
    </w:p>
    <w:p w14:paraId="7D085FF5" w14:textId="4556467F" w:rsidR="00826A18" w:rsidRDefault="00826A18" w:rsidP="00826A1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0B2B176E" w14:textId="30BF9180" w:rsidR="00826A18" w:rsidRDefault="00826A18" w:rsidP="00826A18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16074E75" w14:textId="77F26949" w:rsidR="00826A18" w:rsidRDefault="00826A18" w:rsidP="00826A18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GeminiPromptExecutionSettings { ToolCallBehavior = GeminiToolCallBehavior.EnableKernelFunctions }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OpenAIPromptExecutionSettings { ToolCallBehavior = ToolCallBehavior.EnableKernelFunctions }</w:t>
      </w:r>
      <w:r>
        <w:rPr>
          <w:rFonts w:ascii="Calibri" w:hAnsi="Calibri" w:cs="Calibri"/>
          <w:sz w:val="22"/>
        </w:rPr>
        <w:t xml:space="preserve"> (or the equivalent non-auto-invoking </w:t>
      </w:r>
      <w:r>
        <w:rPr>
          <w:rFonts w:ascii="Consolas" w:hAnsi="Consolas" w:cs="Calibri"/>
          <w:sz w:val="20"/>
        </w:rPr>
        <w:t>FunctionChoiceBehavior.Auto(autoInvoke: false)</w:t>
      </w:r>
      <w:r>
        <w:rPr>
          <w:rFonts w:ascii="Calibri" w:hAnsi="Calibri" w:cs="Calibri"/>
          <w:sz w:val="22"/>
        </w:rPr>
        <w:t>).</w:t>
      </w:r>
    </w:p>
    <w:p w14:paraId="7D905DB9" w14:textId="77777777" w:rsidR="00826A18" w:rsidRDefault="00826A18" w:rsidP="00826A18">
      <w:pPr>
        <w:rPr>
          <w:rFonts w:ascii="Calibri" w:hAnsi="Calibri" w:cs="Calibri"/>
          <w:sz w:val="22"/>
        </w:rPr>
      </w:pPr>
    </w:p>
    <w:p w14:paraId="14681069" w14:textId="49E94432" w:rsidR="00826A18" w:rsidRDefault="00826A18" w:rsidP="00826A18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FunctionCallContent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20"/>
        </w:rPr>
        <w:t>FunctionResultContent</w:t>
      </w:r>
      <w:r>
        <w:rPr>
          <w:rFonts w:ascii="Calibri" w:hAnsi="Calibri" w:cs="Calibri"/>
          <w:sz w:val="22"/>
        </w:rPr>
        <w:t xml:space="preserve"> are already SK's provider-agnostic content types — the manual loop itself needs no changes. </w:t>
      </w:r>
      <w:r>
        <w:rPr>
          <w:rFonts w:ascii="Calibri" w:hAnsi="Calibri" w:cs="Calibri"/>
          <w:b/>
          <w:sz w:val="22"/>
        </w:rPr>
        <w:t>Portability: Easy</w:t>
      </w:r>
      <w:r>
        <w:rPr>
          <w:rFonts w:ascii="Calibri" w:hAnsi="Calibri" w:cs="Calibri"/>
          <w:sz w:val="22"/>
        </w:rPr>
        <w:t>, and a genuinely instructive migration to show on camera since it demonstrates the manual react loop working identically under a different vendor.</w:t>
      </w:r>
    </w:p>
    <w:p w14:paraId="70460644" w14:textId="77777777" w:rsidR="00826A18" w:rsidRDefault="00826A18" w:rsidP="00826A18">
      <w:pPr>
        <w:rPr>
          <w:rFonts w:ascii="Calibri" w:hAnsi="Calibri" w:cs="Calibri"/>
          <w:sz w:val="22"/>
        </w:rPr>
      </w:pPr>
    </w:p>
    <w:p w14:paraId="37EB1308" w14:textId="5045E37C" w:rsidR="00826A18" w:rsidRDefault="00826A18" w:rsidP="00826A18">
      <w:pPr>
        <w:pStyle w:val="Heading2"/>
      </w:pPr>
      <w:r>
        <w:t>Verdict</w:t>
      </w:r>
    </w:p>
    <w:p w14:paraId="1E862E91" w14:textId="1CB53A55" w:rsidR="00826A18" w:rsidRDefault="00826A18" w:rsidP="00826A1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Good technical content, mislabeled relative to what "Stepwise Planner" implies — worth a rename or a companion planner-API example before this airs under its current title.</w:t>
      </w:r>
    </w:p>
    <w:p w14:paraId="59422A21" w14:textId="77777777" w:rsidR="00826A18" w:rsidRPr="00826A18" w:rsidRDefault="00826A18" w:rsidP="00826A18">
      <w:pPr>
        <w:rPr>
          <w:rFonts w:ascii="Calibri" w:hAnsi="Calibri" w:cs="Calibri"/>
          <w:sz w:val="22"/>
        </w:rPr>
      </w:pPr>
    </w:p>
    <w:sectPr w:rsidR="00826A18" w:rsidRPr="00826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71BC3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5467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18"/>
    <w:rsid w:val="00100BD2"/>
    <w:rsid w:val="003E13C8"/>
    <w:rsid w:val="00826A18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897A"/>
  <w15:chartTrackingRefBased/>
  <w15:docId w15:val="{A08C0F58-CBA1-4D04-B609-8FDE473F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