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50FB" w14:textId="62DB7F7B" w:rsidR="00F37528" w:rsidRDefault="009B0281" w:rsidP="009B0281">
      <w:pPr>
        <w:pStyle w:val="Heading1"/>
      </w:pPr>
      <w:r>
        <w:t>Day 23: Advanced RAG (Hybrid Search) — Analysis</w:t>
      </w:r>
    </w:p>
    <w:p w14:paraId="097DE05E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71719F35" w14:textId="2EF59CA1" w:rsidR="009B0281" w:rsidRDefault="009B0281" w:rsidP="009B0281">
      <w:pPr>
        <w:pStyle w:val="Heading2"/>
      </w:pPr>
      <w:r>
        <w:t>What It Teaches</w:t>
      </w:r>
    </w:p>
    <w:p w14:paraId="0BCFF461" w14:textId="3BE4089D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Upgrading the naive RAG from Day 8 into hybrid search: vector (semantic) similarity combined with a basic lexical keyword match, deduplicated and merged before being handed to the LLM. The explicit adoption of </w:t>
      </w:r>
      <w:r>
        <w:rPr>
          <w:rFonts w:ascii="Consolas" w:hAnsi="Consolas" w:cs="Calibri"/>
          <w:sz w:val="20"/>
        </w:rPr>
        <w:t>Microsoft.Extensions.AI</w:t>
      </w:r>
      <w:r>
        <w:rPr>
          <w:rFonts w:ascii="Calibri" w:hAnsi="Calibri" w:cs="Calibri"/>
          <w:sz w:val="22"/>
        </w:rPr>
        <w:t xml:space="preserve">'s standard </w:t>
      </w:r>
      <w:r>
        <w:rPr>
          <w:rFonts w:ascii="Consolas" w:hAnsi="Consolas" w:cs="Calibri"/>
          <w:sz w:val="20"/>
        </w:rPr>
        <w:t>IEmbeddingGenerator&lt;string, Embedding&lt;float&gt;&gt;</w:t>
      </w:r>
      <w:r>
        <w:rPr>
          <w:rFonts w:ascii="Calibri" w:hAnsi="Calibri" w:cs="Calibri"/>
          <w:sz w:val="22"/>
        </w:rPr>
        <w:t xml:space="preserve"> interface (rather than a Semantic-Kernel-proprietary type) is called out in the docx as a deliberate decoupling choice — and it's a good one.</w:t>
      </w:r>
    </w:p>
    <w:p w14:paraId="3258D06C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0D6E1D61" w14:textId="5469CBEF" w:rsidR="009B0281" w:rsidRDefault="009B0281" w:rsidP="009B0281">
      <w:pPr>
        <w:pStyle w:val="Heading2"/>
      </w:pPr>
      <w:r>
        <w:t>My Assessment</w:t>
      </w:r>
    </w:p>
    <w:p w14:paraId="0B36397C" w14:textId="7D6686A0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HybridRetriever.cs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20"/>
        </w:rPr>
        <w:t>Document.cs</w:t>
      </w:r>
      <w:r>
        <w:rPr>
          <w:rFonts w:ascii="Calibri" w:hAnsi="Calibri" w:cs="Calibri"/>
          <w:sz w:val="22"/>
        </w:rPr>
        <w:t xml:space="preserve"> are clean, well-commented, and genuinely well-designed. There is a real bug in </w:t>
      </w:r>
      <w:r>
        <w:rPr>
          <w:rFonts w:ascii="Consolas" w:hAnsi="Consolas" w:cs="Calibri"/>
          <w:sz w:val="20"/>
        </w:rPr>
        <w:t>RagAgent.cs</w:t>
      </w:r>
      <w:r>
        <w:rPr>
          <w:rFonts w:ascii="Calibri" w:hAnsi="Calibri" w:cs="Calibri"/>
          <w:sz w:val="22"/>
        </w:rPr>
        <w:t>, though: the prompt template ends with</w:t>
      </w:r>
    </w:p>
    <w:p w14:paraId="13178707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0F206B73" w14:textId="69C6C689" w:rsidR="009B0281" w:rsidRDefault="009B0281" w:rsidP="009B0281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QUESTION: {question} {combinedContext}</w:t>
      </w:r>
    </w:p>
    <w:p w14:paraId="725CE02B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4E8831D5" w14:textId="605FC9ED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combinedContext</w:t>
      </w:r>
      <w:r>
        <w:rPr>
          <w:rFonts w:ascii="Calibri" w:hAnsi="Calibri" w:cs="Calibri"/>
          <w:sz w:val="22"/>
        </w:rPr>
        <w:t xml:space="preserve"> is appended a second time here, even though it's already been placed in the </w:t>
      </w:r>
      <w:r>
        <w:rPr>
          <w:rFonts w:ascii="Consolas" w:hAnsi="Consolas" w:cs="Calibri"/>
          <w:sz w:val="20"/>
        </w:rPr>
        <w:t>CONTEXT:</w:t>
      </w:r>
      <w:r>
        <w:rPr>
          <w:rFonts w:ascii="Calibri" w:hAnsi="Calibri" w:cs="Calibri"/>
          <w:sz w:val="22"/>
        </w:rPr>
        <w:t xml:space="preserve"> section a few lines above. This wastes tokens on every call and risks confusing the model with a duplicated, oddly-placed context blob tacked onto the question. Should simply be </w:t>
      </w:r>
      <w:r>
        <w:rPr>
          <w:rFonts w:ascii="Consolas" w:hAnsi="Consolas" w:cs="Calibri"/>
          <w:sz w:val="20"/>
        </w:rPr>
        <w:t>QUESTION: {question}</w:t>
      </w:r>
      <w:r>
        <w:rPr>
          <w:rFonts w:ascii="Calibri" w:hAnsi="Calibri" w:cs="Calibri"/>
          <w:sz w:val="22"/>
        </w:rPr>
        <w:t>.</w:t>
      </w:r>
    </w:p>
    <w:p w14:paraId="0571E89C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49E84373" w14:textId="6E706C9D" w:rsidR="009B0281" w:rsidRDefault="009B0281" w:rsidP="009B0281">
      <w:pPr>
        <w:pStyle w:val="Heading2"/>
      </w:pPr>
      <w:r>
        <w:t>Gemini Coupling &amp; Migration to OpenAI/Other LLMs</w:t>
      </w:r>
    </w:p>
    <w:p w14:paraId="2C2C7B14" w14:textId="0893F924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Two registrations: 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(chat) and </w:t>
      </w:r>
      <w:r>
        <w:rPr>
          <w:rFonts w:ascii="Consolas" w:hAnsi="Consolas" w:cs="Calibri"/>
          <w:sz w:val="20"/>
        </w:rPr>
        <w:t>AddGoogleAIEmbeddingGenerator("gemini-embedding-001", ...)</w:t>
      </w:r>
      <w:r>
        <w:rPr>
          <w:rFonts w:ascii="Calibri" w:hAnsi="Calibri" w:cs="Calibri"/>
          <w:sz w:val="22"/>
        </w:rPr>
        <w:t xml:space="preserve"> (embeddings), plus </w:t>
      </w:r>
      <w:r>
        <w:rPr>
          <w:rFonts w:ascii="Consolas" w:hAnsi="Consolas" w:cs="Calibri"/>
          <w:sz w:val="20"/>
        </w:rPr>
        <w:t>GeminiPromptExecutionSettings { Temperature = 0.0 }</w:t>
      </w:r>
      <w:r>
        <w:rPr>
          <w:rFonts w:ascii="Calibri" w:hAnsi="Calibri" w:cs="Calibri"/>
          <w:sz w:val="22"/>
        </w:rPr>
        <w:t xml:space="preserve"> in </w:t>
      </w:r>
      <w:r>
        <w:rPr>
          <w:rFonts w:ascii="Consolas" w:hAnsi="Consolas" w:cs="Calibri"/>
          <w:sz w:val="20"/>
        </w:rPr>
        <w:t>RagAgent.cs</w:t>
      </w:r>
      <w:r>
        <w:rPr>
          <w:rFonts w:ascii="Calibri" w:hAnsi="Calibri" w:cs="Calibri"/>
          <w:sz w:val="22"/>
        </w:rPr>
        <w:t>.</w:t>
      </w:r>
    </w:p>
    <w:p w14:paraId="6356947A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6CCA5C26" w14:textId="2A3E1086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40C001FF" w14:textId="7F698A2F" w:rsidR="009B0281" w:rsidRDefault="009B0281" w:rsidP="009B028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Chat: standard connector swap.</w:t>
      </w:r>
    </w:p>
    <w:p w14:paraId="57A0D904" w14:textId="3AF4A144" w:rsidR="009B0281" w:rsidRDefault="009B0281" w:rsidP="009B028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Embeddings: </w:t>
      </w:r>
      <w:r>
        <w:rPr>
          <w:rFonts w:ascii="Consolas" w:hAnsi="Consolas" w:cs="Calibri"/>
          <w:sz w:val="20"/>
        </w:rPr>
        <w:t>AddGoogleAIEmbeddingGenerator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AddOpenAITextEmbeddingGeneration("text-embedding-3-small", apiKey)</w:t>
      </w:r>
      <w:r>
        <w:rPr>
          <w:rFonts w:ascii="Calibri" w:hAnsi="Calibri" w:cs="Calibri"/>
          <w:sz w:val="22"/>
        </w:rPr>
        <w:t xml:space="preserve">. Because </w:t>
      </w:r>
      <w:r>
        <w:rPr>
          <w:rFonts w:ascii="Consolas" w:hAnsi="Consolas" w:cs="Calibri"/>
          <w:sz w:val="20"/>
        </w:rPr>
        <w:t>HybridRetriever</w:t>
      </w:r>
      <w:r>
        <w:rPr>
          <w:rFonts w:ascii="Calibri" w:hAnsi="Calibri" w:cs="Calibri"/>
          <w:sz w:val="22"/>
        </w:rPr>
        <w:t xml:space="preserve"> only depends on the standard </w:t>
      </w:r>
      <w:r>
        <w:rPr>
          <w:rFonts w:ascii="Consolas" w:hAnsi="Consolas" w:cs="Calibri"/>
          <w:sz w:val="20"/>
        </w:rPr>
        <w:t>IEmbeddingGenerator&lt;string, Embedding&lt;float&gt;&gt;</w:t>
      </w:r>
      <w:r>
        <w:rPr>
          <w:rFonts w:ascii="Calibri" w:hAnsi="Calibri" w:cs="Calibri"/>
          <w:sz w:val="22"/>
        </w:rPr>
        <w:t xml:space="preserve"> interface — never a Gemini-specific type — </w:t>
      </w:r>
      <w:r>
        <w:rPr>
          <w:rFonts w:ascii="Calibri" w:hAnsi="Calibri" w:cs="Calibri"/>
          <w:b/>
          <w:sz w:val="22"/>
        </w:rPr>
        <w:t>this class needs zero code changes</w:t>
      </w:r>
      <w:r>
        <w:rPr>
          <w:rFonts w:ascii="Calibri" w:hAnsi="Calibri" w:cs="Calibri"/>
          <w:sz w:val="22"/>
        </w:rPr>
        <w:t xml:space="preserve"> when the embedding backend changes. This is the single best-designed migration story of the whole series and worth calling out explicitly as the payoff of using </w:t>
      </w:r>
      <w:r>
        <w:rPr>
          <w:rFonts w:ascii="Consolas" w:hAnsi="Consolas" w:cs="Calibri"/>
          <w:sz w:val="20"/>
        </w:rPr>
        <w:t>Microsoft.Extensions.AI</w:t>
      </w:r>
      <w:r>
        <w:rPr>
          <w:rFonts w:ascii="Calibri" w:hAnsi="Calibri" w:cs="Calibri"/>
          <w:sz w:val="22"/>
        </w:rPr>
        <w:t xml:space="preserve"> instead of a proprietary SK type.</w:t>
      </w:r>
    </w:p>
    <w:p w14:paraId="610E5B20" w14:textId="2DAF6C19" w:rsidR="009B0281" w:rsidRDefault="009B0281" w:rsidP="009B0281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 xml:space="preserve"> in </w:t>
      </w:r>
      <w:r>
        <w:rPr>
          <w:rFonts w:ascii="Consolas" w:hAnsi="Consolas" w:cs="Calibri"/>
          <w:sz w:val="20"/>
        </w:rPr>
        <w:t>RagAgent.cs</w:t>
      </w:r>
      <w:r>
        <w:rPr>
          <w:rFonts w:ascii="Calibri" w:hAnsi="Calibri" w:cs="Calibri"/>
          <w:sz w:val="22"/>
        </w:rPr>
        <w:t>.</w:t>
      </w:r>
    </w:p>
    <w:p w14:paraId="57F804AE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679466F4" w14:textId="521ED022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Portability: Easy</w:t>
      </w:r>
      <w:r>
        <w:rPr>
          <w:rFonts w:ascii="Calibri" w:hAnsi="Calibri" w:cs="Calibri"/>
          <w:sz w:val="22"/>
        </w:rPr>
        <w:t>, and a great one to demonstrate live — swap one registration line, keep the retriever untouched, and the hybrid search still works identically.</w:t>
      </w:r>
    </w:p>
    <w:p w14:paraId="079C1D11" w14:textId="77777777" w:rsidR="009B0281" w:rsidRDefault="009B0281" w:rsidP="009B0281">
      <w:pPr>
        <w:rPr>
          <w:rFonts w:ascii="Calibri" w:hAnsi="Calibri" w:cs="Calibri"/>
          <w:sz w:val="22"/>
        </w:rPr>
      </w:pPr>
    </w:p>
    <w:p w14:paraId="118131C7" w14:textId="245F489C" w:rsidR="009B0281" w:rsidRDefault="009B0281" w:rsidP="009B0281">
      <w:pPr>
        <w:pStyle w:val="Heading2"/>
      </w:pPr>
      <w:r>
        <w:t>Verdict</w:t>
      </w:r>
    </w:p>
    <w:p w14:paraId="72B57D1C" w14:textId="36F409FD" w:rsidR="009B0281" w:rsidRDefault="009B0281" w:rsidP="009B028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Strong episode and the best-architected RAG example in the series. Fix the duplicated </w:t>
      </w:r>
      <w:r>
        <w:rPr>
          <w:rFonts w:ascii="Consolas" w:hAnsi="Consolas" w:cs="Calibri"/>
          <w:sz w:val="20"/>
        </w:rPr>
        <w:t>combinedContext</w:t>
      </w:r>
      <w:r>
        <w:rPr>
          <w:rFonts w:ascii="Calibri" w:hAnsi="Calibri" w:cs="Calibri"/>
          <w:sz w:val="22"/>
        </w:rPr>
        <w:t xml:space="preserve"> in the prompt before recording — small but wasteful and worth cleaning up.</w:t>
      </w:r>
    </w:p>
    <w:p w14:paraId="0E4DAE18" w14:textId="77777777" w:rsidR="009B0281" w:rsidRPr="009B0281" w:rsidRDefault="009B0281" w:rsidP="009B0281">
      <w:pPr>
        <w:rPr>
          <w:rFonts w:ascii="Calibri" w:hAnsi="Calibri" w:cs="Calibri"/>
          <w:sz w:val="22"/>
        </w:rPr>
      </w:pPr>
    </w:p>
    <w:sectPr w:rsidR="009B0281" w:rsidRPr="009B0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311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55531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1"/>
    <w:rsid w:val="00100BD2"/>
    <w:rsid w:val="003E13C8"/>
    <w:rsid w:val="00891DA8"/>
    <w:rsid w:val="009B0281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604C"/>
  <w15:chartTrackingRefBased/>
  <w15:docId w15:val="{37F25A34-A415-4863-B2F9-A20523F7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2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