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4F5" w14:textId="17D253B3" w:rsidR="00F37528" w:rsidRDefault="0058284D" w:rsidP="0058284D">
      <w:pPr>
        <w:pStyle w:val="Heading1"/>
      </w:pPr>
      <w:r>
        <w:t>Day 24: Telemetry &amp; Observability — Analysis</w:t>
      </w:r>
    </w:p>
    <w:p w14:paraId="3E798328" w14:textId="77777777" w:rsidR="0058284D" w:rsidRDefault="0058284D" w:rsidP="0058284D">
      <w:pPr>
        <w:rPr>
          <w:rFonts w:ascii="Calibri" w:hAnsi="Calibri" w:cs="Calibri"/>
          <w:sz w:val="22"/>
        </w:rPr>
      </w:pPr>
    </w:p>
    <w:p w14:paraId="3D22612F" w14:textId="6AF72176" w:rsidR="0058284D" w:rsidRDefault="0058284D" w:rsidP="0058284D">
      <w:pPr>
        <w:pStyle w:val="Heading2"/>
      </w:pPr>
      <w:r>
        <w:t>What It Teaches</w:t>
      </w:r>
    </w:p>
    <w:p w14:paraId="0FD77442" w14:textId="4C540915" w:rsidR="0058284D" w:rsidRDefault="0058284D" w:rsidP="0058284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Wiring OpenTelemetry into Semantic Kernel via </w:t>
      </w:r>
      <w:r>
        <w:rPr>
          <w:rFonts w:ascii="Consolas" w:hAnsi="Consolas" w:cs="Calibri"/>
          <w:sz w:val="20"/>
        </w:rPr>
        <w:t>AddSource("Microsoft.SemanticKernel*")</w:t>
      </w:r>
      <w:r>
        <w:rPr>
          <w:rFonts w:ascii="Calibri" w:hAnsi="Calibri" w:cs="Calibri"/>
          <w:sz w:val="22"/>
        </w:rPr>
        <w:t xml:space="preserve">, so every prompt render, model call, and plugin execution shows up as a traced </w:t>
      </w:r>
      <w:r>
        <w:rPr>
          <w:rFonts w:ascii="Consolas" w:hAnsi="Consolas" w:cs="Calibri"/>
          <w:sz w:val="20"/>
        </w:rPr>
        <w:t>Activity</w:t>
      </w:r>
      <w:r>
        <w:rPr>
          <w:rFonts w:ascii="Calibri" w:hAnsi="Calibri" w:cs="Calibri"/>
          <w:sz w:val="22"/>
        </w:rPr>
        <w:t xml:space="preserve"> with real durations — the </w:t>
      </w:r>
      <w:r>
        <w:rPr>
          <w:rFonts w:ascii="Consolas" w:hAnsi="Consolas" w:cs="Calibri"/>
          <w:sz w:val="20"/>
        </w:rPr>
        <w:t>SlowWeatherPlugin</w:t>
      </w:r>
      <w:r>
        <w:rPr>
          <w:rFonts w:ascii="Calibri" w:hAnsi="Calibri" w:cs="Calibri"/>
          <w:sz w:val="22"/>
        </w:rPr>
        <w:t>'s artificial 800ms delay is a nice touch that makes the tool-execution span visibly distinct from the LLM-call spans in the console output.</w:t>
      </w:r>
    </w:p>
    <w:p w14:paraId="7E1B1044" w14:textId="77777777" w:rsidR="0058284D" w:rsidRDefault="0058284D" w:rsidP="0058284D">
      <w:pPr>
        <w:rPr>
          <w:rFonts w:ascii="Calibri" w:hAnsi="Calibri" w:cs="Calibri"/>
          <w:sz w:val="22"/>
        </w:rPr>
      </w:pPr>
    </w:p>
    <w:p w14:paraId="4EA0FA7F" w14:textId="10B6C5D0" w:rsidR="0058284D" w:rsidRDefault="0058284D" w:rsidP="0058284D">
      <w:pPr>
        <w:pStyle w:val="Heading2"/>
      </w:pPr>
      <w:r>
        <w:t>My Assessment</w:t>
      </w:r>
    </w:p>
    <w:p w14:paraId="0723E025" w14:textId="6A09DA9C" w:rsidR="0058284D" w:rsidRDefault="0058284D" w:rsidP="0058284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This is arguably the strongest capstone lesson in the whole series from a "why build on Semantic Kernel at all" standpoint: OpenTelemetry is listening to </w:t>
      </w:r>
      <w:r>
        <w:rPr>
          <w:rFonts w:ascii="Calibri" w:hAnsi="Calibri" w:cs="Calibri"/>
          <w:b/>
          <w:sz w:val="22"/>
        </w:rPr>
        <w:t>Semantic Kernel's own instrumentation</w:t>
      </w:r>
      <w:r>
        <w:rPr>
          <w:rFonts w:ascii="Calibri" w:hAnsi="Calibri" w:cs="Calibri"/>
          <w:sz w:val="22"/>
        </w:rPr>
        <w:t xml:space="preserve">, not to anything Gemini-specific. That means every trace, span, and duration shown in this demo will look identical regardless of which model provider is behind </w:t>
      </w:r>
      <w:r>
        <w:rPr>
          <w:rFonts w:ascii="Consolas" w:hAnsi="Consolas" w:cs="Calibri"/>
          <w:sz w:val="20"/>
        </w:rPr>
        <w:t>IChatCompletionService</w:t>
      </w:r>
      <w:r>
        <w:rPr>
          <w:rFonts w:ascii="Calibri" w:hAnsi="Calibri" w:cs="Calibri"/>
          <w:sz w:val="22"/>
        </w:rPr>
        <w:t>. Worth stating that explicitly on camera — it's a genuinely persuasive argument for the abstraction-first approach the whole series has been building toward.</w:t>
      </w:r>
    </w:p>
    <w:p w14:paraId="09C6BEE6" w14:textId="77777777" w:rsidR="0058284D" w:rsidRDefault="0058284D" w:rsidP="0058284D">
      <w:pPr>
        <w:rPr>
          <w:rFonts w:ascii="Calibri" w:hAnsi="Calibri" w:cs="Calibri"/>
          <w:sz w:val="22"/>
        </w:rPr>
      </w:pPr>
    </w:p>
    <w:p w14:paraId="23CFDDFF" w14:textId="225C31E2" w:rsidR="0058284D" w:rsidRDefault="0058284D" w:rsidP="0058284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Small polish item: the namespace is spelled </w:t>
      </w:r>
      <w:r>
        <w:rPr>
          <w:rFonts w:ascii="Consolas" w:hAnsi="Consolas" w:cs="Calibri"/>
          <w:sz w:val="20"/>
        </w:rPr>
        <w:t>Telementry</w:t>
      </w:r>
      <w:r>
        <w:rPr>
          <w:rFonts w:ascii="Calibri" w:hAnsi="Calibri" w:cs="Calibri"/>
          <w:sz w:val="22"/>
        </w:rPr>
        <w:t xml:space="preserve"> (in both </w:t>
      </w:r>
      <w:r>
        <w:rPr>
          <w:rFonts w:ascii="Consolas" w:hAnsi="Consolas" w:cs="Calibri"/>
          <w:sz w:val="20"/>
        </w:rPr>
        <w:t>Program.cs</w:t>
      </w:r>
      <w:r>
        <w:rPr>
          <w:rFonts w:ascii="Calibri" w:hAnsi="Calibri" w:cs="Calibri"/>
          <w:sz w:val="22"/>
        </w:rPr>
        <w:t xml:space="preserve">'s </w:t>
      </w:r>
      <w:r>
        <w:rPr>
          <w:rFonts w:ascii="Consolas" w:hAnsi="Consolas" w:cs="Calibri"/>
          <w:sz w:val="20"/>
        </w:rPr>
        <w:t>using Telementry;</w:t>
      </w:r>
      <w:r>
        <w:rPr>
          <w:rFonts w:ascii="Calibri" w:hAnsi="Calibri" w:cs="Calibri"/>
          <w:sz w:val="22"/>
        </w:rPr>
        <w:t xml:space="preserve"> and </w:t>
      </w:r>
      <w:r>
        <w:rPr>
          <w:rFonts w:ascii="Consolas" w:hAnsi="Consolas" w:cs="Calibri"/>
          <w:sz w:val="20"/>
        </w:rPr>
        <w:t>SlowWeatherPlugin.cs</w:t>
      </w:r>
      <w:r>
        <w:rPr>
          <w:rFonts w:ascii="Calibri" w:hAnsi="Calibri" w:cs="Calibri"/>
          <w:sz w:val="22"/>
        </w:rPr>
        <w:t xml:space="preserve">'s own </w:t>
      </w:r>
      <w:r>
        <w:rPr>
          <w:rFonts w:ascii="Consolas" w:hAnsi="Consolas" w:cs="Calibri"/>
          <w:sz w:val="20"/>
        </w:rPr>
        <w:t>namespace Telementry</w:t>
      </w:r>
      <w:r>
        <w:rPr>
          <w:rFonts w:ascii="Calibri" w:hAnsi="Calibri" w:cs="Calibri"/>
          <w:sz w:val="22"/>
        </w:rPr>
        <w:t xml:space="preserve">) while the project/folder is </w:t>
      </w:r>
      <w:r>
        <w:rPr>
          <w:rFonts w:ascii="Consolas" w:hAnsi="Consolas" w:cs="Calibri"/>
          <w:sz w:val="20"/>
        </w:rPr>
        <w:t>Telemetry</w:t>
      </w:r>
      <w:r>
        <w:rPr>
          <w:rFonts w:ascii="Calibri" w:hAnsi="Calibri" w:cs="Calibri"/>
          <w:sz w:val="22"/>
        </w:rPr>
        <w:t xml:space="preserve">. It's internally consistent (both sides of the typo match, so it compiles fine), but it's a visible misspelling that should be fixed for polish before recording. Also worth noting: </w:t>
      </w:r>
      <w:r>
        <w:rPr>
          <w:rFonts w:ascii="Consolas" w:hAnsi="Consolas" w:cs="Calibri"/>
          <w:sz w:val="20"/>
        </w:rPr>
        <w:t>git status</w:t>
      </w:r>
      <w:r>
        <w:rPr>
          <w:rFonts w:ascii="Calibri" w:hAnsi="Calibri" w:cs="Calibri"/>
          <w:sz w:val="22"/>
        </w:rPr>
        <w:t xml:space="preserve"> shows this </w:t>
      </w:r>
      <w:r>
        <w:rPr>
          <w:rFonts w:ascii="Consolas" w:hAnsi="Consolas" w:cs="Calibri"/>
          <w:sz w:val="20"/>
        </w:rPr>
        <w:t>Program.cs</w:t>
      </w:r>
      <w:r>
        <w:rPr>
          <w:rFonts w:ascii="Calibri" w:hAnsi="Calibri" w:cs="Calibri"/>
          <w:sz w:val="22"/>
        </w:rPr>
        <w:t xml:space="preserve"> currently has uncommitted local edits — worth confirming those are intentional before this episode is finalized.</w:t>
      </w:r>
    </w:p>
    <w:p w14:paraId="005C4BD6" w14:textId="77777777" w:rsidR="0058284D" w:rsidRDefault="0058284D" w:rsidP="0058284D">
      <w:pPr>
        <w:rPr>
          <w:rFonts w:ascii="Calibri" w:hAnsi="Calibri" w:cs="Calibri"/>
          <w:sz w:val="22"/>
        </w:rPr>
      </w:pPr>
    </w:p>
    <w:p w14:paraId="7ECEBCA3" w14:textId="5C27B2F9" w:rsidR="0058284D" w:rsidRDefault="0058284D" w:rsidP="0058284D">
      <w:pPr>
        <w:pStyle w:val="Heading2"/>
      </w:pPr>
      <w:r>
        <w:t>Gemini Coupling &amp; Migration to OpenAI/Other LLMs</w:t>
      </w:r>
    </w:p>
    <w:p w14:paraId="67196E28" w14:textId="47BB10F3" w:rsidR="0058284D" w:rsidRDefault="0058284D" w:rsidP="0058284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Only touch point: the one </w:t>
      </w:r>
      <w:r>
        <w:rPr>
          <w:rFonts w:ascii="Consolas" w:hAnsi="Consolas" w:cs="Calibri"/>
          <w:sz w:val="20"/>
        </w:rPr>
        <w:t>AddGoogleAIGeminiChatCompletion</w:t>
      </w:r>
      <w:r>
        <w:rPr>
          <w:rFonts w:ascii="Calibri" w:hAnsi="Calibri" w:cs="Calibri"/>
          <w:sz w:val="22"/>
        </w:rPr>
        <w:t xml:space="preserve"> line and </w:t>
      </w:r>
      <w:r>
        <w:rPr>
          <w:rFonts w:ascii="Consolas" w:hAnsi="Consolas" w:cs="Calibri"/>
          <w:sz w:val="20"/>
        </w:rPr>
        <w:t>GeminiToolCallBehavior.AutoInvokeKernelFunctions</w:t>
      </w:r>
      <w:r>
        <w:rPr>
          <w:rFonts w:ascii="Calibri" w:hAnsi="Calibri" w:cs="Calibri"/>
          <w:sz w:val="22"/>
        </w:rPr>
        <w:t xml:space="preserve"> in the execution settings.</w:t>
      </w:r>
    </w:p>
    <w:p w14:paraId="2AFD7AB5" w14:textId="77777777" w:rsidR="0058284D" w:rsidRDefault="0058284D" w:rsidP="0058284D">
      <w:pPr>
        <w:rPr>
          <w:rFonts w:ascii="Calibri" w:hAnsi="Calibri" w:cs="Calibri"/>
          <w:sz w:val="22"/>
        </w:rPr>
      </w:pPr>
    </w:p>
    <w:p w14:paraId="4EE1787B" w14:textId="3AD7E2C5" w:rsidR="0058284D" w:rsidRDefault="0058284D" w:rsidP="0058284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Migration steps:</w:t>
      </w:r>
    </w:p>
    <w:p w14:paraId="78512CCD" w14:textId="04847D74" w:rsidR="0058284D" w:rsidRDefault="0058284D" w:rsidP="0058284D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Standard connector swap.</w:t>
      </w:r>
    </w:p>
    <w:p w14:paraId="0DD52A2D" w14:textId="58431820" w:rsidR="0058284D" w:rsidRDefault="0058284D" w:rsidP="0058284D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GeminiToolCallBehavior.AutoInvokeKernelFunctions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FunctionChoiceBehavior.Auto()</w:t>
      </w:r>
      <w:r>
        <w:rPr>
          <w:rFonts w:ascii="Calibri" w:hAnsi="Calibri" w:cs="Calibri"/>
          <w:sz w:val="22"/>
        </w:rPr>
        <w:t>.</w:t>
      </w:r>
    </w:p>
    <w:p w14:paraId="4F1D50DD" w14:textId="77777777" w:rsidR="0058284D" w:rsidRDefault="0058284D" w:rsidP="0058284D">
      <w:pPr>
        <w:rPr>
          <w:rFonts w:ascii="Calibri" w:hAnsi="Calibri" w:cs="Calibri"/>
          <w:sz w:val="22"/>
        </w:rPr>
      </w:pPr>
    </w:p>
    <w:p w14:paraId="40D93797" w14:textId="1A5D4E73" w:rsidR="0058284D" w:rsidRDefault="0058284D" w:rsidP="0058284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All the OpenTelemetry setup (</w:t>
      </w:r>
      <w:r>
        <w:rPr>
          <w:rFonts w:ascii="Consolas" w:hAnsi="Consolas" w:cs="Calibri"/>
          <w:sz w:val="20"/>
        </w:rPr>
        <w:t>TracerProviderBuilder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20"/>
        </w:rPr>
        <w:t>AddSource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20"/>
        </w:rPr>
        <w:t>AddConsoleExporter</w:t>
      </w:r>
      <w:r>
        <w:rPr>
          <w:rFonts w:ascii="Calibri" w:hAnsi="Calibri" w:cs="Calibri"/>
          <w:sz w:val="22"/>
        </w:rPr>
        <w:t xml:space="preserve">) needs </w:t>
      </w:r>
      <w:r>
        <w:rPr>
          <w:rFonts w:ascii="Calibri" w:hAnsi="Calibri" w:cs="Calibri"/>
          <w:b/>
          <w:sz w:val="22"/>
        </w:rPr>
        <w:t>zero</w:t>
      </w:r>
      <w:r>
        <w:rPr>
          <w:rFonts w:ascii="Calibri" w:hAnsi="Calibri" w:cs="Calibri"/>
          <w:sz w:val="22"/>
        </w:rPr>
        <w:t xml:space="preserve"> changes — it isn't looking at the connector at all, only at Semantic Kernel's own </w:t>
      </w:r>
      <w:r>
        <w:rPr>
          <w:rFonts w:ascii="Consolas" w:hAnsi="Consolas" w:cs="Calibri"/>
          <w:sz w:val="20"/>
        </w:rPr>
        <w:t>ActivitySource</w:t>
      </w:r>
      <w:r>
        <w:rPr>
          <w:rFonts w:ascii="Calibri" w:hAnsi="Calibri" w:cs="Calibri"/>
          <w:sz w:val="22"/>
        </w:rPr>
        <w:t xml:space="preserve">. </w:t>
      </w:r>
      <w:r>
        <w:rPr>
          <w:rFonts w:ascii="Calibri" w:hAnsi="Calibri" w:cs="Calibri"/>
          <w:b/>
          <w:sz w:val="22"/>
        </w:rPr>
        <w:t>Portability: Trivial</w:t>
      </w:r>
      <w:r>
        <w:rPr>
          <w:rFonts w:ascii="Calibri" w:hAnsi="Calibri" w:cs="Calibri"/>
          <w:sz w:val="22"/>
        </w:rPr>
        <w:t>, and the easiest "prove it's provider-agnostic" demo in the entire series.</w:t>
      </w:r>
    </w:p>
    <w:p w14:paraId="3062281A" w14:textId="77777777" w:rsidR="0058284D" w:rsidRDefault="0058284D" w:rsidP="0058284D">
      <w:pPr>
        <w:rPr>
          <w:rFonts w:ascii="Calibri" w:hAnsi="Calibri" w:cs="Calibri"/>
          <w:sz w:val="22"/>
        </w:rPr>
      </w:pPr>
    </w:p>
    <w:p w14:paraId="388DF3CA" w14:textId="38CE51C4" w:rsidR="0058284D" w:rsidRDefault="0058284D" w:rsidP="0058284D">
      <w:pPr>
        <w:pStyle w:val="Heading2"/>
      </w:pPr>
      <w:r>
        <w:t>Verdict</w:t>
      </w:r>
    </w:p>
    <w:p w14:paraId="19CAF87B" w14:textId="6632BF13" w:rsidR="0058284D" w:rsidRDefault="0058284D" w:rsidP="0058284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Excellent way to close out the series — fix the </w:t>
      </w:r>
      <w:r>
        <w:rPr>
          <w:rFonts w:ascii="Consolas" w:hAnsi="Consolas" w:cs="Calibri"/>
          <w:sz w:val="20"/>
        </w:rPr>
        <w:t>Telementry</w:t>
      </w:r>
      <w:r>
        <w:rPr>
          <w:rFonts w:ascii="Calibri" w:hAnsi="Calibri" w:cs="Calibri"/>
          <w:sz w:val="22"/>
        </w:rPr>
        <w:t xml:space="preserve"> namespace typo and confirm the pending local edits to </w:t>
      </w:r>
      <w:r>
        <w:rPr>
          <w:rFonts w:ascii="Consolas" w:hAnsi="Consolas" w:cs="Calibri"/>
          <w:sz w:val="20"/>
        </w:rPr>
        <w:t>Program.cs</w:t>
      </w:r>
      <w:r>
        <w:rPr>
          <w:rFonts w:ascii="Calibri" w:hAnsi="Calibri" w:cs="Calibri"/>
          <w:sz w:val="22"/>
        </w:rPr>
        <w:t xml:space="preserve"> are intentional, then this is ready to record.</w:t>
      </w:r>
    </w:p>
    <w:p w14:paraId="7A6608B8" w14:textId="77777777" w:rsidR="0058284D" w:rsidRPr="0058284D" w:rsidRDefault="0058284D" w:rsidP="0058284D">
      <w:pPr>
        <w:rPr>
          <w:rFonts w:ascii="Calibri" w:hAnsi="Calibri" w:cs="Calibri"/>
          <w:sz w:val="22"/>
        </w:rPr>
      </w:pPr>
    </w:p>
    <w:sectPr w:rsidR="0058284D" w:rsidRPr="00582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D07EE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563373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84D"/>
    <w:rsid w:val="00100BD2"/>
    <w:rsid w:val="003E13C8"/>
    <w:rsid w:val="0058284D"/>
    <w:rsid w:val="00891DA8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C1BD"/>
  <w15:chartTrackingRefBased/>
  <w15:docId w15:val="{CC978759-9516-4ECC-8FF0-1ACEC8FA2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2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2026-07-28T22:15:00Z</dcterms:created>
  <dcterms:modified xsi:type="dcterms:W3CDTF">2026-07-28T22:15:00Z</dcterms:modified>
</cp:coreProperties>
</file>