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ED26" w14:textId="0429F5C7" w:rsidR="00F37528" w:rsidRDefault="00B8015A" w:rsidP="00B8015A">
      <w:pPr>
        <w:pStyle w:val="Heading1"/>
      </w:pPr>
      <w:r>
        <w:t>Day 4: The Calculator — Analysis</w:t>
      </w:r>
    </w:p>
    <w:p w14:paraId="54A2B46D" w14:textId="77777777" w:rsidR="00B8015A" w:rsidRDefault="00B8015A" w:rsidP="00B8015A">
      <w:pPr>
        <w:rPr>
          <w:rFonts w:ascii="Calibri" w:hAnsi="Calibri" w:cs="Calibri"/>
          <w:sz w:val="22"/>
        </w:rPr>
      </w:pPr>
    </w:p>
    <w:p w14:paraId="28777FCF" w14:textId="0B6EF681" w:rsidR="00B8015A" w:rsidRDefault="00B8015A" w:rsidP="00B8015A">
      <w:pPr>
        <w:pStyle w:val="Heading2"/>
      </w:pPr>
      <w:r>
        <w:t>What It Teaches</w:t>
      </w:r>
    </w:p>
    <w:p w14:paraId="275211B7" w14:textId="58FA0594" w:rsidR="00B8015A" w:rsidRDefault="00B8015A" w:rsidP="00B8015A">
      <w:pPr>
        <w:rPr>
          <w:rFonts w:ascii="Calibri" w:hAnsi="Calibri" w:cs="Calibri"/>
          <w:sz w:val="22"/>
        </w:rPr>
      </w:pPr>
      <w:r>
        <w:rPr>
          <w:rFonts w:ascii="Calibri" w:hAnsi="Calibri" w:cs="Calibri"/>
          <w:sz w:val="22"/>
        </w:rPr>
        <w:t xml:space="preserve">The first real "agentic" lesson: native C# plugins via </w:t>
      </w:r>
      <w:r>
        <w:rPr>
          <w:rFonts w:ascii="Consolas" w:hAnsi="Consolas" w:cs="Calibri"/>
          <w:sz w:val="20"/>
        </w:rPr>
        <w:t>[KernelFunction]</w:t>
      </w:r>
      <w:r>
        <w:rPr>
          <w:rFonts w:ascii="Calibri" w:hAnsi="Calibri" w:cs="Calibri"/>
          <w:sz w:val="22"/>
        </w:rPr>
        <w:t>/</w:t>
      </w:r>
      <w:r>
        <w:rPr>
          <w:rFonts w:ascii="Consolas" w:hAnsi="Consolas" w:cs="Calibri"/>
          <w:sz w:val="20"/>
        </w:rPr>
        <w:t>[Description]</w:t>
      </w:r>
      <w:r>
        <w:rPr>
          <w:rFonts w:ascii="Calibri" w:hAnsi="Calibri" w:cs="Calibri"/>
          <w:sz w:val="22"/>
        </w:rPr>
        <w:t xml:space="preserve">, and </w:t>
      </w:r>
      <w:r>
        <w:rPr>
          <w:rFonts w:ascii="Consolas" w:hAnsi="Consolas" w:cs="Calibri"/>
          <w:sz w:val="20"/>
        </w:rPr>
        <w:t>ToolCallBehavior</w:t>
      </w:r>
      <w:r>
        <w:rPr>
          <w:rFonts w:ascii="Calibri" w:hAnsi="Calibri" w:cs="Calibri"/>
          <w:sz w:val="22"/>
        </w:rPr>
        <w:t>-style auto-invocation so the model can pause generation, call real code for arithmetic, and resume with the exact answer. This is the moment the series stops being "prompt in, text out" and starts being "the model can act." Well-chosen example — math is a perfect, unambiguous illustration of why LLMs need tools.</w:t>
      </w:r>
    </w:p>
    <w:p w14:paraId="58761201" w14:textId="77777777" w:rsidR="00B8015A" w:rsidRDefault="00B8015A" w:rsidP="00B8015A">
      <w:pPr>
        <w:rPr>
          <w:rFonts w:ascii="Calibri" w:hAnsi="Calibri" w:cs="Calibri"/>
          <w:sz w:val="22"/>
        </w:rPr>
      </w:pPr>
    </w:p>
    <w:p w14:paraId="6B1F1ACF" w14:textId="23547289" w:rsidR="00B8015A" w:rsidRDefault="00B8015A" w:rsidP="00B8015A">
      <w:pPr>
        <w:pStyle w:val="Heading2"/>
      </w:pPr>
      <w:r>
        <w:t>My Assessment</w:t>
      </w:r>
    </w:p>
    <w:p w14:paraId="084B3499" w14:textId="5E0D4B00" w:rsidR="00B8015A" w:rsidRDefault="00B8015A" w:rsidP="00B8015A">
      <w:pPr>
        <w:rPr>
          <w:rFonts w:ascii="Calibri" w:hAnsi="Calibri" w:cs="Calibri"/>
          <w:sz w:val="22"/>
        </w:rPr>
      </w:pPr>
      <w:r>
        <w:rPr>
          <w:rFonts w:ascii="Consolas" w:hAnsi="Consolas" w:cs="Calibri"/>
          <w:sz w:val="20"/>
        </w:rPr>
        <w:t>MathPlugIn.cs</w:t>
      </w:r>
      <w:r>
        <w:rPr>
          <w:rFonts w:ascii="Calibri" w:hAnsi="Calibri" w:cs="Calibri"/>
          <w:sz w:val="22"/>
        </w:rPr>
        <w:t xml:space="preserve"> is clean, well-described, and a great template for future plugin-writing episodes. </w:t>
      </w:r>
      <w:r>
        <w:rPr>
          <w:rFonts w:ascii="Consolas" w:hAnsi="Consolas" w:cs="Calibri"/>
          <w:sz w:val="20"/>
        </w:rPr>
        <w:t>Program.cs</w:t>
      </w:r>
      <w:r>
        <w:rPr>
          <w:rFonts w:ascii="Calibri" w:hAnsi="Calibri" w:cs="Calibri"/>
          <w:sz w:val="22"/>
        </w:rPr>
        <w:t xml:space="preserve"> correctly enables </w:t>
      </w:r>
      <w:r>
        <w:rPr>
          <w:rFonts w:ascii="Consolas" w:hAnsi="Consolas" w:cs="Calibri"/>
          <w:sz w:val="20"/>
        </w:rPr>
        <w:t>GeminiToolCallBehavior.AutoInvokeKernelFunctions</w:t>
      </w:r>
      <w:r>
        <w:rPr>
          <w:rFonts w:ascii="Calibri" w:hAnsi="Calibri" w:cs="Calibri"/>
          <w:sz w:val="22"/>
        </w:rPr>
        <w:t>.</w:t>
      </w:r>
    </w:p>
    <w:p w14:paraId="779A2238" w14:textId="77777777" w:rsidR="00B8015A" w:rsidRDefault="00B8015A" w:rsidP="00B8015A">
      <w:pPr>
        <w:rPr>
          <w:rFonts w:ascii="Calibri" w:hAnsi="Calibri" w:cs="Calibri"/>
          <w:sz w:val="22"/>
        </w:rPr>
      </w:pPr>
    </w:p>
    <w:p w14:paraId="2E96215A" w14:textId="110265D6" w:rsidR="00B8015A" w:rsidRDefault="00B8015A" w:rsidP="00B8015A">
      <w:pPr>
        <w:rPr>
          <w:rFonts w:ascii="Calibri" w:hAnsi="Calibri" w:cs="Calibri"/>
          <w:sz w:val="22"/>
        </w:rPr>
      </w:pPr>
      <w:r>
        <w:rPr>
          <w:rFonts w:ascii="Calibri" w:hAnsi="Calibri" w:cs="Calibri"/>
          <w:sz w:val="22"/>
        </w:rPr>
        <w:t xml:space="preserve">One naming nit: the class is </w:t>
      </w:r>
      <w:r>
        <w:rPr>
          <w:rFonts w:ascii="Consolas" w:hAnsi="Consolas" w:cs="Calibri"/>
          <w:sz w:val="20"/>
        </w:rPr>
        <w:t>MathPlugIn</w:t>
      </w:r>
      <w:r>
        <w:rPr>
          <w:rFonts w:ascii="Calibri" w:hAnsi="Calibri" w:cs="Calibri"/>
          <w:sz w:val="22"/>
        </w:rPr>
        <w:t xml:space="preserve"> (capital I) rather than </w:t>
      </w:r>
      <w:r>
        <w:rPr>
          <w:rFonts w:ascii="Consolas" w:hAnsi="Consolas" w:cs="Calibri"/>
          <w:sz w:val="20"/>
        </w:rPr>
        <w:t>MathPlugin</w:t>
      </w:r>
      <w:r>
        <w:rPr>
          <w:rFonts w:ascii="Calibri" w:hAnsi="Calibri" w:cs="Calibri"/>
          <w:sz w:val="22"/>
        </w:rPr>
        <w:t xml:space="preserve"> — cosmetic, but inconsistent with the naming used everywhere else in the series (</w:t>
      </w:r>
      <w:r>
        <w:rPr>
          <w:rFonts w:ascii="Consolas" w:hAnsi="Consolas" w:cs="Calibri"/>
          <w:sz w:val="20"/>
        </w:rPr>
        <w:t>WeatherPlugIn</w:t>
      </w:r>
      <w:r>
        <w:rPr>
          <w:rFonts w:ascii="Calibri" w:hAnsi="Calibri" w:cs="Calibri"/>
          <w:sz w:val="22"/>
        </w:rPr>
        <w:t xml:space="preserve"> in Day 15 repeats the same quirk, </w:t>
      </w:r>
      <w:r>
        <w:rPr>
          <w:rFonts w:ascii="Consolas" w:hAnsi="Consolas" w:cs="Calibri"/>
          <w:sz w:val="20"/>
        </w:rPr>
        <w:t>FileSystemPlugin</w:t>
      </w:r>
      <w:r>
        <w:rPr>
          <w:rFonts w:ascii="Calibri" w:hAnsi="Calibri" w:cs="Calibri"/>
          <w:sz w:val="22"/>
        </w:rPr>
        <w:t xml:space="preserve"> in Day 6 does not). Worth a global rename pass for consistency across the recorded episodes.</w:t>
      </w:r>
    </w:p>
    <w:p w14:paraId="193FDD12" w14:textId="77777777" w:rsidR="00B8015A" w:rsidRDefault="00B8015A" w:rsidP="00B8015A">
      <w:pPr>
        <w:rPr>
          <w:rFonts w:ascii="Calibri" w:hAnsi="Calibri" w:cs="Calibri"/>
          <w:sz w:val="22"/>
        </w:rPr>
      </w:pPr>
    </w:p>
    <w:p w14:paraId="18025C81" w14:textId="4BD167AA" w:rsidR="00B8015A" w:rsidRDefault="00B8015A" w:rsidP="00B8015A">
      <w:pPr>
        <w:rPr>
          <w:rFonts w:ascii="Calibri" w:hAnsi="Calibri" w:cs="Calibri"/>
          <w:sz w:val="22"/>
        </w:rPr>
      </w:pPr>
      <w:r>
        <w:rPr>
          <w:rFonts w:ascii="Calibri" w:hAnsi="Calibri" w:cs="Calibri"/>
          <w:sz w:val="22"/>
        </w:rPr>
        <w:t xml:space="preserve">The docx also documents the tool-call setting as bare </w:t>
      </w:r>
      <w:r>
        <w:rPr>
          <w:rFonts w:ascii="Consolas" w:hAnsi="Consolas" w:cs="Calibri"/>
          <w:sz w:val="20"/>
        </w:rPr>
        <w:t>ToolCallBehavior.AutoInvokeKernelFunctions</w:t>
      </w:r>
      <w:r>
        <w:rPr>
          <w:rFonts w:ascii="Calibri" w:hAnsi="Calibri" w:cs="Calibri"/>
          <w:sz w:val="22"/>
        </w:rPr>
        <w:t xml:space="preserve">, while the actual code requires the Gemini-specific </w:t>
      </w:r>
      <w:r>
        <w:rPr>
          <w:rFonts w:ascii="Consolas" w:hAnsi="Consolas" w:cs="Calibri"/>
          <w:sz w:val="20"/>
        </w:rPr>
        <w:t>GeminiToolCallBehavior.AutoInvokeKernelFunctions</w:t>
      </w:r>
      <w:r>
        <w:rPr>
          <w:rFonts w:ascii="Calibri" w:hAnsi="Calibri" w:cs="Calibri"/>
          <w:sz w:val="22"/>
        </w:rPr>
        <w:t>. Minor, but another instance of the doc/code drift seen elsewhere in the series.</w:t>
      </w:r>
    </w:p>
    <w:p w14:paraId="243DE995" w14:textId="77777777" w:rsidR="00B8015A" w:rsidRDefault="00B8015A" w:rsidP="00B8015A">
      <w:pPr>
        <w:rPr>
          <w:rFonts w:ascii="Calibri" w:hAnsi="Calibri" w:cs="Calibri"/>
          <w:sz w:val="22"/>
        </w:rPr>
      </w:pPr>
    </w:p>
    <w:p w14:paraId="2A8887FB" w14:textId="52D581B9" w:rsidR="00B8015A" w:rsidRDefault="00B8015A" w:rsidP="00B8015A">
      <w:pPr>
        <w:pStyle w:val="Heading2"/>
      </w:pPr>
      <w:r>
        <w:t>Gemini Coupling &amp; Migration to OpenAI/Other LLMs</w:t>
      </w:r>
    </w:p>
    <w:p w14:paraId="67D66A05" w14:textId="1CFCB0F0" w:rsidR="00B8015A" w:rsidRDefault="00B8015A" w:rsidP="00B8015A">
      <w:pPr>
        <w:rPr>
          <w:rFonts w:ascii="Calibri" w:hAnsi="Calibri" w:cs="Calibri"/>
          <w:sz w:val="22"/>
        </w:rPr>
      </w:pPr>
      <w:r>
        <w:rPr>
          <w:rFonts w:ascii="Calibri" w:hAnsi="Calibri" w:cs="Calibri"/>
          <w:sz w:val="22"/>
        </w:rPr>
        <w:t xml:space="preserve">Only touch point: </w:t>
      </w:r>
      <w:r>
        <w:rPr>
          <w:rFonts w:ascii="Consolas" w:hAnsi="Consolas" w:cs="Calibri"/>
          <w:sz w:val="20"/>
        </w:rPr>
        <w:t>GeminiPromptExecutionSettings { ToolCallBehavior = GeminiToolCallBehavior.AutoInvokeKernelFunctions }</w:t>
      </w:r>
      <w:r>
        <w:rPr>
          <w:rFonts w:ascii="Calibri" w:hAnsi="Calibri" w:cs="Calibri"/>
          <w:sz w:val="22"/>
        </w:rPr>
        <w:t>.</w:t>
      </w:r>
    </w:p>
    <w:p w14:paraId="5554FE34" w14:textId="77777777" w:rsidR="00B8015A" w:rsidRDefault="00B8015A" w:rsidP="00B8015A">
      <w:pPr>
        <w:rPr>
          <w:rFonts w:ascii="Calibri" w:hAnsi="Calibri" w:cs="Calibri"/>
          <w:sz w:val="22"/>
        </w:rPr>
      </w:pPr>
    </w:p>
    <w:p w14:paraId="46E52FB4" w14:textId="6163ED45" w:rsidR="00B8015A" w:rsidRDefault="00B8015A" w:rsidP="00B8015A">
      <w:pPr>
        <w:rPr>
          <w:rFonts w:ascii="Calibri" w:hAnsi="Calibri" w:cs="Calibri"/>
          <w:sz w:val="22"/>
        </w:rPr>
      </w:pPr>
      <w:r>
        <w:rPr>
          <w:rFonts w:ascii="Calibri" w:hAnsi="Calibri" w:cs="Calibri"/>
          <w:sz w:val="22"/>
        </w:rPr>
        <w:t>Migration steps:</w:t>
      </w:r>
    </w:p>
    <w:p w14:paraId="791DC1EB" w14:textId="7690B812" w:rsidR="00B8015A" w:rsidRDefault="00B8015A" w:rsidP="00B8015A">
      <w:pPr>
        <w:pStyle w:val="ListParagraph"/>
        <w:numPr>
          <w:ilvl w:val="0"/>
          <w:numId w:val="1"/>
        </w:numPr>
        <w:rPr>
          <w:rFonts w:ascii="Calibri" w:hAnsi="Calibri" w:cs="Calibri"/>
          <w:sz w:val="22"/>
        </w:rPr>
      </w:pPr>
      <w:r>
        <w:rPr>
          <w:rFonts w:ascii="Calibri" w:hAnsi="Calibri" w:cs="Calibri"/>
          <w:sz w:val="22"/>
        </w:rPr>
        <w:t>Swap connector/registration line as usual.</w:t>
      </w:r>
    </w:p>
    <w:p w14:paraId="7AE9D664" w14:textId="15B2B521" w:rsidR="00B8015A" w:rsidRDefault="00B8015A" w:rsidP="00B8015A">
      <w:pPr>
        <w:pStyle w:val="ListParagraph"/>
        <w:numPr>
          <w:ilvl w:val="0"/>
          <w:numId w:val="1"/>
        </w:numPr>
        <w:rPr>
          <w:rFonts w:ascii="Calibri" w:hAnsi="Calibri" w:cs="Calibri"/>
          <w:sz w:val="22"/>
        </w:rPr>
      </w:pPr>
      <w:r>
        <w:rPr>
          <w:rFonts w:ascii="Calibri" w:hAnsi="Calibri" w:cs="Calibri"/>
          <w:sz w:val="22"/>
        </w:rPr>
        <w:t xml:space="preserve">Replace with </w:t>
      </w:r>
      <w:r>
        <w:rPr>
          <w:rFonts w:ascii="Consolas" w:hAnsi="Consolas" w:cs="Calibri"/>
          <w:sz w:val="20"/>
        </w:rPr>
        <w:t>OpenAIPromptExecutionSettings { ToolCallBehavior = ToolCallBehavior.AutoInvokeKernelFunctions }</w:t>
      </w:r>
      <w:r>
        <w:rPr>
          <w:rFonts w:ascii="Calibri" w:hAnsi="Calibri" w:cs="Calibri"/>
          <w:sz w:val="22"/>
        </w:rPr>
        <w:t xml:space="preserve">, or — better, and worth teaching here since it's the first tool-calling episode — the modern </w:t>
      </w:r>
      <w:r>
        <w:rPr>
          <w:rFonts w:ascii="Calibri" w:hAnsi="Calibri" w:cs="Calibri"/>
          <w:b/>
          <w:sz w:val="22"/>
        </w:rPr>
        <w:t>provider-agnostic</w:t>
      </w:r>
      <w:r>
        <w:rPr>
          <w:rFonts w:ascii="Calibri" w:hAnsi="Calibri" w:cs="Calibri"/>
          <w:sz w:val="22"/>
        </w:rPr>
        <w:t xml:space="preserve"> </w:t>
      </w:r>
      <w:r>
        <w:rPr>
          <w:rFonts w:ascii="Consolas" w:hAnsi="Consolas" w:cs="Calibri"/>
          <w:sz w:val="20"/>
        </w:rPr>
        <w:t>FunctionChoiceBehavior.Auto()</w:t>
      </w:r>
      <w:r>
        <w:rPr>
          <w:rFonts w:ascii="Calibri" w:hAnsi="Calibri" w:cs="Calibri"/>
          <w:sz w:val="22"/>
        </w:rPr>
        <w:t xml:space="preserve"> on the base </w:t>
      </w:r>
      <w:r>
        <w:rPr>
          <w:rFonts w:ascii="Consolas" w:hAnsi="Consolas" w:cs="Calibri"/>
          <w:sz w:val="20"/>
        </w:rPr>
        <w:t>PromptExecutionSettings</w:t>
      </w:r>
      <w:r>
        <w:rPr>
          <w:rFonts w:ascii="Calibri" w:hAnsi="Calibri" w:cs="Calibri"/>
          <w:sz w:val="22"/>
        </w:rPr>
        <w:t>, which works identically across every SK connector and avoids a provider-specific settings type entirely going forward.</w:t>
      </w:r>
    </w:p>
    <w:p w14:paraId="12BA579F" w14:textId="77777777" w:rsidR="00B8015A" w:rsidRDefault="00B8015A" w:rsidP="00B8015A">
      <w:pPr>
        <w:rPr>
          <w:rFonts w:ascii="Calibri" w:hAnsi="Calibri" w:cs="Calibri"/>
          <w:sz w:val="22"/>
        </w:rPr>
      </w:pPr>
    </w:p>
    <w:p w14:paraId="14559FAB" w14:textId="023AC384" w:rsidR="00B8015A" w:rsidRDefault="00B8015A" w:rsidP="00B8015A">
      <w:pPr>
        <w:rPr>
          <w:rFonts w:ascii="Calibri" w:hAnsi="Calibri" w:cs="Calibri"/>
          <w:sz w:val="22"/>
        </w:rPr>
      </w:pPr>
      <w:r>
        <w:rPr>
          <w:rFonts w:ascii="Consolas" w:hAnsi="Consolas" w:cs="Calibri"/>
          <w:sz w:val="20"/>
        </w:rPr>
        <w:t>MathPlugIn</w:t>
      </w:r>
      <w:r>
        <w:rPr>
          <w:rFonts w:ascii="Calibri" w:hAnsi="Calibri" w:cs="Calibri"/>
          <w:sz w:val="22"/>
        </w:rPr>
        <w:t xml:space="preserve"> itself requires </w:t>
      </w:r>
      <w:r>
        <w:rPr>
          <w:rFonts w:ascii="Calibri" w:hAnsi="Calibri" w:cs="Calibri"/>
          <w:b/>
          <w:sz w:val="22"/>
        </w:rPr>
        <w:t>zero</w:t>
      </w:r>
      <w:r>
        <w:rPr>
          <w:rFonts w:ascii="Calibri" w:hAnsi="Calibri" w:cs="Calibri"/>
          <w:sz w:val="22"/>
        </w:rPr>
        <w:t xml:space="preserve"> changes — this is the core value proposition of SK plugins and worth explicitly calling out on camera. </w:t>
      </w:r>
      <w:r>
        <w:rPr>
          <w:rFonts w:ascii="Calibri" w:hAnsi="Calibri" w:cs="Calibri"/>
          <w:b/>
          <w:sz w:val="22"/>
        </w:rPr>
        <w:t>Portability: Trivial.</w:t>
      </w:r>
    </w:p>
    <w:p w14:paraId="64551083" w14:textId="77777777" w:rsidR="00B8015A" w:rsidRDefault="00B8015A" w:rsidP="00B8015A">
      <w:pPr>
        <w:rPr>
          <w:rFonts w:ascii="Calibri" w:hAnsi="Calibri" w:cs="Calibri"/>
          <w:sz w:val="22"/>
        </w:rPr>
      </w:pPr>
    </w:p>
    <w:p w14:paraId="4FC7BE76" w14:textId="3CE2A735" w:rsidR="00B8015A" w:rsidRDefault="00B8015A" w:rsidP="00B8015A">
      <w:pPr>
        <w:pStyle w:val="Heading2"/>
      </w:pPr>
      <w:r>
        <w:t>Verdict</w:t>
      </w:r>
    </w:p>
    <w:p w14:paraId="450E7C3C" w14:textId="0A8C74FB" w:rsidR="00B8015A" w:rsidRDefault="00B8015A" w:rsidP="00B8015A">
      <w:pPr>
        <w:rPr>
          <w:rFonts w:ascii="Calibri" w:hAnsi="Calibri" w:cs="Calibri"/>
          <w:sz w:val="22"/>
        </w:rPr>
      </w:pPr>
      <w:r>
        <w:rPr>
          <w:rFonts w:ascii="Calibri" w:hAnsi="Calibri" w:cs="Calibri"/>
          <w:sz w:val="22"/>
        </w:rPr>
        <w:t xml:space="preserve">Great episode; the ideal place in the series to introduce </w:t>
      </w:r>
      <w:r>
        <w:rPr>
          <w:rFonts w:ascii="Consolas" w:hAnsi="Consolas" w:cs="Calibri"/>
          <w:sz w:val="20"/>
        </w:rPr>
        <w:t>FunctionChoiceBehavior.Auto()</w:t>
      </w:r>
      <w:r>
        <w:rPr>
          <w:rFonts w:ascii="Calibri" w:hAnsi="Calibri" w:cs="Calibri"/>
          <w:sz w:val="22"/>
        </w:rPr>
        <w:t xml:space="preserve"> as the forward-looking, portable alternative to the per-vendor enum, since every later tool-calling episode inherits whatever pattern is taught here.</w:t>
      </w:r>
    </w:p>
    <w:p w14:paraId="7B159F1B" w14:textId="77777777" w:rsidR="00B8015A" w:rsidRPr="00B8015A" w:rsidRDefault="00B8015A" w:rsidP="00B8015A">
      <w:pPr>
        <w:rPr>
          <w:rFonts w:ascii="Calibri" w:hAnsi="Calibri" w:cs="Calibri"/>
          <w:sz w:val="22"/>
        </w:rPr>
      </w:pPr>
    </w:p>
    <w:sectPr w:rsidR="00B8015A" w:rsidRPr="00B80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60876"/>
    <w:multiLevelType w:val="singleLevel"/>
    <w:tmpl w:val="0409000F"/>
    <w:lvl w:ilvl="0">
      <w:start w:val="1"/>
      <w:numFmt w:val="decimal"/>
      <w:lvlText w:val="%1."/>
      <w:lvlJc w:val="left"/>
      <w:pPr>
        <w:ind w:left="720" w:hanging="360"/>
      </w:pPr>
    </w:lvl>
  </w:abstractNum>
  <w:num w:numId="1" w16cid:durableId="9471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5A"/>
    <w:rsid w:val="00100BD2"/>
    <w:rsid w:val="003E13C8"/>
    <w:rsid w:val="00891DA8"/>
    <w:rsid w:val="00B8015A"/>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33B2"/>
  <w15:chartTrackingRefBased/>
  <w15:docId w15:val="{FF9CB13A-7192-4B6D-AD5F-24F9B4CB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5A"/>
    <w:rPr>
      <w:rFonts w:eastAsiaTheme="majorEastAsia" w:cstheme="majorBidi"/>
      <w:color w:val="272727" w:themeColor="text1" w:themeTint="D8"/>
    </w:rPr>
  </w:style>
  <w:style w:type="paragraph" w:styleId="Title">
    <w:name w:val="Title"/>
    <w:basedOn w:val="Normal"/>
    <w:next w:val="Normal"/>
    <w:link w:val="TitleChar"/>
    <w:uiPriority w:val="10"/>
    <w:qFormat/>
    <w:rsid w:val="00B80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5A"/>
    <w:pPr>
      <w:spacing w:before="160"/>
      <w:jc w:val="center"/>
    </w:pPr>
    <w:rPr>
      <w:i/>
      <w:iCs/>
      <w:color w:val="404040" w:themeColor="text1" w:themeTint="BF"/>
    </w:rPr>
  </w:style>
  <w:style w:type="character" w:customStyle="1" w:styleId="QuoteChar">
    <w:name w:val="Quote Char"/>
    <w:basedOn w:val="DefaultParagraphFont"/>
    <w:link w:val="Quote"/>
    <w:uiPriority w:val="29"/>
    <w:rsid w:val="00B8015A"/>
    <w:rPr>
      <w:i/>
      <w:iCs/>
      <w:color w:val="404040" w:themeColor="text1" w:themeTint="BF"/>
    </w:rPr>
  </w:style>
  <w:style w:type="paragraph" w:styleId="ListParagraph">
    <w:name w:val="List Paragraph"/>
    <w:basedOn w:val="Normal"/>
    <w:uiPriority w:val="34"/>
    <w:qFormat/>
    <w:rsid w:val="00B8015A"/>
    <w:pPr>
      <w:ind w:left="720"/>
      <w:contextualSpacing/>
    </w:pPr>
  </w:style>
  <w:style w:type="character" w:styleId="IntenseEmphasis">
    <w:name w:val="Intense Emphasis"/>
    <w:basedOn w:val="DefaultParagraphFont"/>
    <w:uiPriority w:val="21"/>
    <w:qFormat/>
    <w:rsid w:val="00B8015A"/>
    <w:rPr>
      <w:i/>
      <w:iCs/>
      <w:color w:val="0F4761" w:themeColor="accent1" w:themeShade="BF"/>
    </w:rPr>
  </w:style>
  <w:style w:type="paragraph" w:styleId="IntenseQuote">
    <w:name w:val="Intense Quote"/>
    <w:basedOn w:val="Normal"/>
    <w:next w:val="Normal"/>
    <w:link w:val="IntenseQuoteChar"/>
    <w:uiPriority w:val="30"/>
    <w:qFormat/>
    <w:rsid w:val="00B80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5A"/>
    <w:rPr>
      <w:i/>
      <w:iCs/>
      <w:color w:val="0F4761" w:themeColor="accent1" w:themeShade="BF"/>
    </w:rPr>
  </w:style>
  <w:style w:type="character" w:styleId="IntenseReference">
    <w:name w:val="Intense Reference"/>
    <w:basedOn w:val="DefaultParagraphFont"/>
    <w:uiPriority w:val="32"/>
    <w:qFormat/>
    <w:rsid w:val="00B80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2026-07-28T22:15:00Z</dcterms:created>
  <dcterms:modified xsi:type="dcterms:W3CDTF">2026-07-28T22:15:00Z</dcterms:modified>
</cp:coreProperties>
</file>