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E19F4" w14:textId="065CAE46" w:rsidR="00F37528" w:rsidRDefault="004974C6" w:rsidP="004974C6">
      <w:pPr>
        <w:pStyle w:val="Heading1"/>
      </w:pPr>
      <w:r>
        <w:t>Day 9: The Interviewer — Analysis</w:t>
      </w:r>
    </w:p>
    <w:p w14:paraId="22CB2EE0" w14:textId="77777777" w:rsidR="004974C6" w:rsidRDefault="004974C6" w:rsidP="004974C6">
      <w:pPr>
        <w:rPr>
          <w:rFonts w:ascii="Calibri" w:hAnsi="Calibri" w:cs="Calibri"/>
          <w:sz w:val="22"/>
        </w:rPr>
      </w:pPr>
    </w:p>
    <w:p w14:paraId="00518F30" w14:textId="53EECB40" w:rsidR="004974C6" w:rsidRDefault="004974C6" w:rsidP="004974C6">
      <w:pPr>
        <w:pStyle w:val="Heading2"/>
      </w:pPr>
      <w:r>
        <w:t>What It Teaches</w:t>
      </w:r>
    </w:p>
    <w:p w14:paraId="6EDDFC76" w14:textId="7612F875" w:rsidR="004974C6" w:rsidRDefault="004974C6" w:rsidP="004974C6">
      <w:pPr>
        <w:rPr>
          <w:rFonts w:ascii="Calibri" w:hAnsi="Calibri" w:cs="Calibri"/>
          <w:sz w:val="22"/>
        </w:rPr>
      </w:pPr>
      <w:r>
        <w:rPr>
          <w:rFonts w:ascii="Calibri" w:hAnsi="Calibri" w:cs="Calibri"/>
          <w:sz w:val="22"/>
        </w:rPr>
        <w:t>A persona-constrained, multi-turn "mock interviewer" agent with explicit behavioral rules embedded in the system prompt (ask one question at a time, probe vague answers, escalate difficulty). Good demonstration of prompt-based behavior shaping layered on top of the Day 1 chat loop.</w:t>
      </w:r>
    </w:p>
    <w:p w14:paraId="385B54E2" w14:textId="77777777" w:rsidR="004974C6" w:rsidRDefault="004974C6" w:rsidP="004974C6">
      <w:pPr>
        <w:rPr>
          <w:rFonts w:ascii="Calibri" w:hAnsi="Calibri" w:cs="Calibri"/>
          <w:sz w:val="22"/>
        </w:rPr>
      </w:pPr>
    </w:p>
    <w:p w14:paraId="41321390" w14:textId="39254A23" w:rsidR="004974C6" w:rsidRDefault="004974C6" w:rsidP="004974C6">
      <w:pPr>
        <w:pStyle w:val="Heading2"/>
      </w:pPr>
      <w:r>
        <w:t>My Assessment</w:t>
      </w:r>
    </w:p>
    <w:p w14:paraId="3CAC6591" w14:textId="3CC14F8E" w:rsidR="004974C6" w:rsidRDefault="004974C6" w:rsidP="004974C6">
      <w:pPr>
        <w:rPr>
          <w:rFonts w:ascii="Calibri" w:hAnsi="Calibri" w:cs="Calibri"/>
          <w:sz w:val="22"/>
        </w:rPr>
      </w:pPr>
      <w:r>
        <w:rPr>
          <w:rFonts w:ascii="Calibri" w:hAnsi="Calibri" w:cs="Calibri"/>
          <w:sz w:val="22"/>
        </w:rPr>
        <w:t>No dedicated docx exists yet for this one either.</w:t>
      </w:r>
    </w:p>
    <w:p w14:paraId="643E02DD" w14:textId="77777777" w:rsidR="004974C6" w:rsidRDefault="004974C6" w:rsidP="004974C6">
      <w:pPr>
        <w:rPr>
          <w:rFonts w:ascii="Calibri" w:hAnsi="Calibri" w:cs="Calibri"/>
          <w:sz w:val="22"/>
        </w:rPr>
      </w:pPr>
    </w:p>
    <w:p w14:paraId="47C6E6E9" w14:textId="133F2206" w:rsidR="004974C6" w:rsidRDefault="004974C6" w:rsidP="004974C6">
      <w:pPr>
        <w:rPr>
          <w:rFonts w:ascii="Calibri" w:hAnsi="Calibri" w:cs="Calibri"/>
          <w:sz w:val="22"/>
        </w:rPr>
      </w:pPr>
      <w:r>
        <w:rPr>
          <w:rFonts w:ascii="Calibri" w:hAnsi="Calibri" w:cs="Calibri"/>
          <w:sz w:val="22"/>
        </w:rPr>
        <w:t xml:space="preserve">The most notable oddity: the code manually builds an </w:t>
      </w:r>
      <w:r>
        <w:rPr>
          <w:rFonts w:ascii="Consolas" w:hAnsi="Consolas" w:cs="Calibri"/>
          <w:sz w:val="20"/>
        </w:rPr>
        <w:t>HttpClient</w:t>
      </w:r>
      <w:r>
        <w:rPr>
          <w:rFonts w:ascii="Calibri" w:hAnsi="Calibri" w:cs="Calibri"/>
          <w:sz w:val="22"/>
        </w:rPr>
        <w:t xml:space="preserve">, adds a </w:t>
      </w:r>
      <w:r>
        <w:rPr>
          <w:rFonts w:ascii="Consolas" w:hAnsi="Consolas" w:cs="Calibri"/>
          <w:sz w:val="20"/>
        </w:rPr>
        <w:t>x-goog-api-key</w:t>
      </w:r>
      <w:r>
        <w:rPr>
          <w:rFonts w:ascii="Calibri" w:hAnsi="Calibri" w:cs="Calibri"/>
          <w:sz w:val="22"/>
        </w:rPr>
        <w:t xml:space="preserve"> header by hand, and </w:t>
      </w:r>
      <w:r>
        <w:rPr>
          <w:rFonts w:ascii="Calibri" w:hAnsi="Calibri" w:cs="Calibri"/>
          <w:i/>
          <w:sz w:val="22"/>
        </w:rPr>
        <w:t>also</w:t>
      </w:r>
      <w:r>
        <w:rPr>
          <w:rFonts w:ascii="Calibri" w:hAnsi="Calibri" w:cs="Calibri"/>
          <w:sz w:val="22"/>
        </w:rPr>
        <w:t xml:space="preserve"> passes </w:t>
      </w:r>
      <w:r>
        <w:rPr>
          <w:rFonts w:ascii="Consolas" w:hAnsi="Consolas" w:cs="Calibri"/>
          <w:sz w:val="20"/>
        </w:rPr>
        <w:t>apiKey</w:t>
      </w:r>
      <w:r>
        <w:rPr>
          <w:rFonts w:ascii="Calibri" w:hAnsi="Calibri" w:cs="Calibri"/>
          <w:sz w:val="22"/>
        </w:rPr>
        <w:t xml:space="preserve"> directly into </w:t>
      </w:r>
      <w:r>
        <w:rPr>
          <w:rFonts w:ascii="Consolas" w:hAnsi="Consolas" w:cs="Calibri"/>
          <w:sz w:val="20"/>
        </w:rPr>
        <w:t>AddGoogleAIGeminiChatCompletion(apiKey: apikey, modelId: ..., httpClient: httpClient)</w:t>
      </w:r>
      <w:r>
        <w:rPr>
          <w:rFonts w:ascii="Calibri" w:hAnsi="Calibri" w:cs="Calibri"/>
          <w:sz w:val="22"/>
        </w:rPr>
        <w:t>. The connector already manages authentication internally when given the API key — the hand-rolled header is redundant and does nothing except add confusing, Gemini-specific plumbing that isn't needed anywhere else in the series. It risks teaching viewers that manual header injection is a required step, when it isn't.</w:t>
      </w:r>
    </w:p>
    <w:p w14:paraId="0AA92382" w14:textId="77777777" w:rsidR="004974C6" w:rsidRDefault="004974C6" w:rsidP="004974C6">
      <w:pPr>
        <w:rPr>
          <w:rFonts w:ascii="Calibri" w:hAnsi="Calibri" w:cs="Calibri"/>
          <w:sz w:val="22"/>
        </w:rPr>
      </w:pPr>
    </w:p>
    <w:p w14:paraId="18417134" w14:textId="66094EC9" w:rsidR="004974C6" w:rsidRDefault="004974C6" w:rsidP="004974C6">
      <w:pPr>
        <w:rPr>
          <w:rFonts w:ascii="Calibri" w:hAnsi="Calibri" w:cs="Calibri"/>
          <w:sz w:val="22"/>
        </w:rPr>
      </w:pPr>
      <w:r>
        <w:rPr>
          <w:rFonts w:ascii="Calibri" w:hAnsi="Calibri" w:cs="Calibri"/>
          <w:sz w:val="22"/>
        </w:rPr>
        <w:t xml:space="preserve">Secondary inconsistency: </w:t>
      </w:r>
      <w:r>
        <w:rPr>
          <w:rFonts w:ascii="Consolas" w:hAnsi="Consolas" w:cs="Calibri"/>
          <w:sz w:val="20"/>
        </w:rPr>
        <w:t>Temperature = 0.7</w:t>
      </w:r>
      <w:r>
        <w:rPr>
          <w:rFonts w:ascii="Calibri" w:hAnsi="Calibri" w:cs="Calibri"/>
          <w:sz w:val="22"/>
        </w:rPr>
        <w:t xml:space="preserve"> is only applied starting on the </w:t>
      </w:r>
      <w:r>
        <w:rPr>
          <w:rFonts w:ascii="Calibri" w:hAnsi="Calibri" w:cs="Calibri"/>
          <w:i/>
          <w:sz w:val="22"/>
        </w:rPr>
        <w:t>second</w:t>
      </w:r>
      <w:r>
        <w:rPr>
          <w:rFonts w:ascii="Calibri" w:hAnsi="Calibri" w:cs="Calibri"/>
          <w:sz w:val="22"/>
        </w:rPr>
        <w:t xml:space="preserve"> model call — the very first response (the interviewer's opening question) is generated with no execution settings at all, so it runs at whatever the SDK's default temperature is. Probably harmless in practice, but inconsistent and worth either fixing or explaining on camera.</w:t>
      </w:r>
    </w:p>
    <w:p w14:paraId="0B49DF65" w14:textId="77777777" w:rsidR="004974C6" w:rsidRDefault="004974C6" w:rsidP="004974C6">
      <w:pPr>
        <w:rPr>
          <w:rFonts w:ascii="Calibri" w:hAnsi="Calibri" w:cs="Calibri"/>
          <w:sz w:val="22"/>
        </w:rPr>
      </w:pPr>
    </w:p>
    <w:p w14:paraId="5EF8A862" w14:textId="0460AF31" w:rsidR="004974C6" w:rsidRDefault="004974C6" w:rsidP="004974C6">
      <w:pPr>
        <w:pStyle w:val="Heading2"/>
      </w:pPr>
      <w:r>
        <w:t>Gemini Coupling &amp; Migration to OpenAI/Other LLMs</w:t>
      </w:r>
    </w:p>
    <w:p w14:paraId="4C886230" w14:textId="272BBB4F" w:rsidR="004974C6" w:rsidRDefault="004974C6" w:rsidP="004974C6">
      <w:pPr>
        <w:rPr>
          <w:rFonts w:ascii="Calibri" w:hAnsi="Calibri" w:cs="Calibri"/>
          <w:sz w:val="22"/>
        </w:rPr>
      </w:pPr>
      <w:r>
        <w:rPr>
          <w:rFonts w:ascii="Calibri" w:hAnsi="Calibri" w:cs="Calibri"/>
          <w:sz w:val="22"/>
        </w:rPr>
        <w:t>Migration steps:</w:t>
      </w:r>
    </w:p>
    <w:p w14:paraId="27F5587A" w14:textId="01CF3D7C" w:rsidR="004974C6" w:rsidRDefault="004974C6" w:rsidP="004974C6">
      <w:pPr>
        <w:pStyle w:val="ListParagraph"/>
        <w:numPr>
          <w:ilvl w:val="0"/>
          <w:numId w:val="1"/>
        </w:numPr>
        <w:rPr>
          <w:rFonts w:ascii="Calibri" w:hAnsi="Calibri" w:cs="Calibri"/>
          <w:sz w:val="22"/>
        </w:rPr>
      </w:pPr>
      <w:r>
        <w:rPr>
          <w:rFonts w:ascii="Calibri" w:hAnsi="Calibri" w:cs="Calibri"/>
          <w:sz w:val="22"/>
        </w:rPr>
        <w:t>Standard connector/settings swap (</w:t>
      </w:r>
      <w:r>
        <w:rPr>
          <w:rFonts w:ascii="Consolas" w:hAnsi="Consolas" w:cs="Calibri"/>
          <w:sz w:val="20"/>
        </w:rPr>
        <w:t>AddGoogleAIGeminiChatCompletion</w:t>
      </w:r>
      <w:r>
        <w:rPr>
          <w:rFonts w:ascii="Calibri" w:hAnsi="Calibri" w:cs="Calibri"/>
          <w:sz w:val="22"/>
        </w:rPr>
        <w:t xml:space="preserve"> → </w:t>
      </w:r>
      <w:r>
        <w:rPr>
          <w:rFonts w:ascii="Consolas" w:hAnsi="Consolas" w:cs="Calibri"/>
          <w:sz w:val="20"/>
        </w:rPr>
        <w:t>AddOpenAIChatCompletion</w:t>
      </w:r>
      <w:r>
        <w:rPr>
          <w:rFonts w:ascii="Calibri" w:hAnsi="Calibri" w:cs="Calibri"/>
          <w:sz w:val="22"/>
        </w:rPr>
        <w:t xml:space="preserve">; </w:t>
      </w:r>
      <w:r>
        <w:rPr>
          <w:rFonts w:ascii="Consolas" w:hAnsi="Consolas" w:cs="Calibri"/>
          <w:sz w:val="20"/>
        </w:rPr>
        <w:t>GeminiPromptExecutionSettings</w:t>
      </w:r>
      <w:r>
        <w:rPr>
          <w:rFonts w:ascii="Calibri" w:hAnsi="Calibri" w:cs="Calibri"/>
          <w:sz w:val="22"/>
        </w:rPr>
        <w:t xml:space="preserve"> → </w:t>
      </w:r>
      <w:r>
        <w:rPr>
          <w:rFonts w:ascii="Consolas" w:hAnsi="Consolas" w:cs="Calibri"/>
          <w:sz w:val="20"/>
        </w:rPr>
        <w:t>OpenAIPromptExecutionSettings</w:t>
      </w:r>
      <w:r>
        <w:rPr>
          <w:rFonts w:ascii="Calibri" w:hAnsi="Calibri" w:cs="Calibri"/>
          <w:sz w:val="22"/>
        </w:rPr>
        <w:t>).</w:t>
      </w:r>
    </w:p>
    <w:p w14:paraId="0AA2DFB3" w14:textId="50FCFB7E" w:rsidR="004974C6" w:rsidRDefault="004974C6" w:rsidP="004974C6">
      <w:pPr>
        <w:pStyle w:val="ListParagraph"/>
        <w:numPr>
          <w:ilvl w:val="0"/>
          <w:numId w:val="1"/>
        </w:numPr>
        <w:rPr>
          <w:rFonts w:ascii="Calibri" w:hAnsi="Calibri" w:cs="Calibri"/>
          <w:sz w:val="22"/>
        </w:rPr>
      </w:pPr>
      <w:r>
        <w:rPr>
          <w:rFonts w:ascii="Calibri" w:hAnsi="Calibri" w:cs="Calibri"/>
          <w:b/>
          <w:sz w:val="22"/>
        </w:rPr>
        <w:t>Delete the manual `HttpClient` + `x-goog-api-key` header entirely.</w:t>
      </w:r>
      <w:r>
        <w:rPr>
          <w:rFonts w:ascii="Calibri" w:hAnsi="Calibri" w:cs="Calibri"/>
          <w:sz w:val="22"/>
        </w:rPr>
        <w:t xml:space="preserve"> This is pure Gemini-specific boilerplate with no OpenAI equivalent needed — the OpenAI connector manages its own bearer-token auth the same way the Gemini connector already does, so there's nothing to port here, just remove it.</w:t>
      </w:r>
    </w:p>
    <w:p w14:paraId="501A8FA4" w14:textId="77777777" w:rsidR="004974C6" w:rsidRDefault="004974C6" w:rsidP="004974C6">
      <w:pPr>
        <w:rPr>
          <w:rFonts w:ascii="Calibri" w:hAnsi="Calibri" w:cs="Calibri"/>
          <w:sz w:val="22"/>
        </w:rPr>
      </w:pPr>
    </w:p>
    <w:p w14:paraId="388FCC30" w14:textId="1B38AE8D" w:rsidR="004974C6" w:rsidRDefault="004974C6" w:rsidP="004974C6">
      <w:pPr>
        <w:rPr>
          <w:rFonts w:ascii="Calibri" w:hAnsi="Calibri" w:cs="Calibri"/>
          <w:sz w:val="22"/>
        </w:rPr>
      </w:pPr>
      <w:r>
        <w:rPr>
          <w:rFonts w:ascii="Calibri" w:hAnsi="Calibri" w:cs="Calibri"/>
          <w:b/>
          <w:sz w:val="22"/>
        </w:rPr>
        <w:t>Portability: Trivial</w:t>
      </w:r>
      <w:r>
        <w:rPr>
          <w:rFonts w:ascii="Calibri" w:hAnsi="Calibri" w:cs="Calibri"/>
          <w:sz w:val="22"/>
        </w:rPr>
        <w:t xml:space="preserve"> once the redundant HttpClient block is cleared out — arguably this episode gets </w:t>
      </w:r>
      <w:r>
        <w:rPr>
          <w:rFonts w:ascii="Calibri" w:hAnsi="Calibri" w:cs="Calibri"/>
          <w:i/>
          <w:sz w:val="22"/>
        </w:rPr>
        <w:t>simpler</w:t>
      </w:r>
      <w:r>
        <w:rPr>
          <w:rFonts w:ascii="Calibri" w:hAnsi="Calibri" w:cs="Calibri"/>
          <w:sz w:val="22"/>
        </w:rPr>
        <w:t xml:space="preserve"> after migration, not more complex.</w:t>
      </w:r>
    </w:p>
    <w:p w14:paraId="08C02598" w14:textId="77777777" w:rsidR="004974C6" w:rsidRDefault="004974C6" w:rsidP="004974C6">
      <w:pPr>
        <w:rPr>
          <w:rFonts w:ascii="Calibri" w:hAnsi="Calibri" w:cs="Calibri"/>
          <w:sz w:val="22"/>
        </w:rPr>
      </w:pPr>
    </w:p>
    <w:p w14:paraId="13237D02" w14:textId="537F6E4C" w:rsidR="004974C6" w:rsidRDefault="004974C6" w:rsidP="004974C6">
      <w:pPr>
        <w:pStyle w:val="Heading2"/>
      </w:pPr>
      <w:r>
        <w:t>Verdict</w:t>
      </w:r>
    </w:p>
    <w:p w14:paraId="4209AB44" w14:textId="07FC3768" w:rsidR="004974C6" w:rsidRDefault="004974C6" w:rsidP="004974C6">
      <w:pPr>
        <w:rPr>
          <w:rFonts w:ascii="Calibri" w:hAnsi="Calibri" w:cs="Calibri"/>
          <w:sz w:val="22"/>
        </w:rPr>
      </w:pPr>
      <w:r>
        <w:rPr>
          <w:rFonts w:ascii="Calibri" w:hAnsi="Calibri" w:cs="Calibri"/>
          <w:sz w:val="22"/>
        </w:rPr>
        <w:t>Solid persona-prompting lesson; drop the unnecessary manual HttpClient/header code so viewers don't copy a pattern that isn't actually required.</w:t>
      </w:r>
    </w:p>
    <w:p w14:paraId="2C144FC9" w14:textId="77777777" w:rsidR="004974C6" w:rsidRPr="004974C6" w:rsidRDefault="004974C6" w:rsidP="004974C6">
      <w:pPr>
        <w:rPr>
          <w:rFonts w:ascii="Calibri" w:hAnsi="Calibri" w:cs="Calibri"/>
          <w:sz w:val="22"/>
        </w:rPr>
      </w:pPr>
    </w:p>
    <w:sectPr w:rsidR="004974C6" w:rsidRPr="004974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64117"/>
    <w:multiLevelType w:val="singleLevel"/>
    <w:tmpl w:val="0409000F"/>
    <w:lvl w:ilvl="0">
      <w:start w:val="1"/>
      <w:numFmt w:val="decimal"/>
      <w:lvlText w:val="%1."/>
      <w:lvlJc w:val="left"/>
      <w:pPr>
        <w:ind w:left="720" w:hanging="360"/>
      </w:pPr>
    </w:lvl>
  </w:abstractNum>
  <w:num w:numId="1" w16cid:durableId="172964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4C6"/>
    <w:rsid w:val="00100BD2"/>
    <w:rsid w:val="003E13C8"/>
    <w:rsid w:val="004974C6"/>
    <w:rsid w:val="00891DA8"/>
    <w:rsid w:val="00F37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D9DA5"/>
  <w15:chartTrackingRefBased/>
  <w15:docId w15:val="{C1DBEB3D-EAC4-4669-8A78-7A393C16F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74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74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74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74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74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74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4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4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4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4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74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74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74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74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74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4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4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4C6"/>
    <w:rPr>
      <w:rFonts w:eastAsiaTheme="majorEastAsia" w:cstheme="majorBidi"/>
      <w:color w:val="272727" w:themeColor="text1" w:themeTint="D8"/>
    </w:rPr>
  </w:style>
  <w:style w:type="paragraph" w:styleId="Title">
    <w:name w:val="Title"/>
    <w:basedOn w:val="Normal"/>
    <w:next w:val="Normal"/>
    <w:link w:val="TitleChar"/>
    <w:uiPriority w:val="10"/>
    <w:qFormat/>
    <w:rsid w:val="004974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4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4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4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4C6"/>
    <w:pPr>
      <w:spacing w:before="160"/>
      <w:jc w:val="center"/>
    </w:pPr>
    <w:rPr>
      <w:i/>
      <w:iCs/>
      <w:color w:val="404040" w:themeColor="text1" w:themeTint="BF"/>
    </w:rPr>
  </w:style>
  <w:style w:type="character" w:customStyle="1" w:styleId="QuoteChar">
    <w:name w:val="Quote Char"/>
    <w:basedOn w:val="DefaultParagraphFont"/>
    <w:link w:val="Quote"/>
    <w:uiPriority w:val="29"/>
    <w:rsid w:val="004974C6"/>
    <w:rPr>
      <w:i/>
      <w:iCs/>
      <w:color w:val="404040" w:themeColor="text1" w:themeTint="BF"/>
    </w:rPr>
  </w:style>
  <w:style w:type="paragraph" w:styleId="ListParagraph">
    <w:name w:val="List Paragraph"/>
    <w:basedOn w:val="Normal"/>
    <w:uiPriority w:val="34"/>
    <w:qFormat/>
    <w:rsid w:val="004974C6"/>
    <w:pPr>
      <w:ind w:left="720"/>
      <w:contextualSpacing/>
    </w:pPr>
  </w:style>
  <w:style w:type="character" w:styleId="IntenseEmphasis">
    <w:name w:val="Intense Emphasis"/>
    <w:basedOn w:val="DefaultParagraphFont"/>
    <w:uiPriority w:val="21"/>
    <w:qFormat/>
    <w:rsid w:val="004974C6"/>
    <w:rPr>
      <w:i/>
      <w:iCs/>
      <w:color w:val="0F4761" w:themeColor="accent1" w:themeShade="BF"/>
    </w:rPr>
  </w:style>
  <w:style w:type="paragraph" w:styleId="IntenseQuote">
    <w:name w:val="Intense Quote"/>
    <w:basedOn w:val="Normal"/>
    <w:next w:val="Normal"/>
    <w:link w:val="IntenseQuoteChar"/>
    <w:uiPriority w:val="30"/>
    <w:qFormat/>
    <w:rsid w:val="004974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74C6"/>
    <w:rPr>
      <w:i/>
      <w:iCs/>
      <w:color w:val="0F4761" w:themeColor="accent1" w:themeShade="BF"/>
    </w:rPr>
  </w:style>
  <w:style w:type="character" w:styleId="IntenseReference">
    <w:name w:val="Intense Reference"/>
    <w:basedOn w:val="DefaultParagraphFont"/>
    <w:uiPriority w:val="32"/>
    <w:qFormat/>
    <w:rsid w:val="004974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316</Words>
  <Characters>1807</Characters>
  <Application>Microsoft Office Word</Application>
  <DocSecurity>0</DocSecurity>
  <Lines>15</Lines>
  <Paragraphs>4</Paragraphs>
  <ScaleCrop>false</ScaleCrop>
  <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Tryon</dc:creator>
  <cp:keywords/>
  <dc:description/>
  <cp:lastModifiedBy>Bob Tryon</cp:lastModifiedBy>
  <cp:revision>1</cp:revision>
  <dcterms:created xsi:type="dcterms:W3CDTF">2026-07-28T22:15:00Z</dcterms:created>
  <dcterms:modified xsi:type="dcterms:W3CDTF">2026-07-28T22:15:00Z</dcterms:modified>
</cp:coreProperties>
</file>