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0B1529"/>
          <w:sz w:val="36"/>
          <w:szCs w:val="36"/>
        </w:rPr>
        <w:t xml:space="preserve">Mentions légales</w:t>
      </w:r>
    </w:p>
    <w:p>
      <w:pPr>
        <w:spacing w:after="100"/>
      </w:pPr>
    </w:p>
    <w:p>
      <w:pPr>
        <w:pStyle w:val="Heading2"/>
      </w:pPr>
      <w:r>
        <w:rPr>
          <w:rFonts w:ascii="Arial" w:cs="Arial" w:eastAsia="Arial" w:hAnsi="Arial"/>
          <w:b/>
          <w:bCs/>
          <w:color w:val="0B1529"/>
          <w:sz w:val="26"/>
          <w:szCs w:val="26"/>
        </w:rPr>
        <w:t xml:space="preserve">Éditeur du site</w:t>
      </w:r>
    </w:p>
    <w:p>
      <w:pPr>
        <w:spacing w:after="200"/>
      </w:pPr>
      <w:r>
        <w:rPr>
          <w:rFonts w:ascii="Arial" w:cs="Arial" w:eastAsia="Arial" w:hAnsi="Arial"/>
          <w:color w:val="333333"/>
          <w:sz w:val="22"/>
          <w:szCs w:val="22"/>
        </w:rPr>
        <w:t xml:space="preserve">Le site </w:t>
      </w:r>
      <w:r>
        <w:rPr>
          <w:rFonts w:ascii="Arial" w:cs="Arial" w:eastAsia="Arial" w:hAnsi="Arial"/>
          <w:b/>
          <w:bCs/>
          <w:color w:val="333333"/>
          <w:sz w:val="22"/>
          <w:szCs w:val="22"/>
        </w:rPr>
        <w:t xml:space="preserve">www.kodra.ca</w:t>
      </w:r>
      <w:r>
        <w:rPr>
          <w:rFonts w:ascii="Arial" w:cs="Arial" w:eastAsia="Arial" w:hAnsi="Arial"/>
          <w:color w:val="333333"/>
          <w:sz w:val="22"/>
          <w:szCs w:val="22"/>
        </w:rPr>
        <w:t xml:space="preserve"> est édité par :</w:t>
      </w:r>
    </w:p>
    <w:p>
      <w:pPr>
        <w:spacing w:after="60"/>
        <w:ind w:left="360"/>
      </w:pPr>
      <w:r>
        <w:rPr>
          <w:rFonts w:ascii="Arial" w:cs="Arial" w:eastAsia="Arial" w:hAnsi="Arial"/>
          <w:color w:val="333333"/>
          <w:sz w:val="22"/>
          <w:szCs w:val="22"/>
        </w:rPr>
        <w:t xml:space="preserve">Kodra Conseil, SENC</w:t>
      </w:r>
    </w:p>
    <w:p>
      <w:pPr>
        <w:spacing w:after="60"/>
        <w:ind w:left="360"/>
      </w:pPr>
      <w:r>
        <w:rPr>
          <w:rFonts w:ascii="Arial" w:cs="Arial" w:eastAsia="Arial" w:hAnsi="Arial"/>
          <w:color w:val="333333"/>
          <w:sz w:val="22"/>
          <w:szCs w:val="22"/>
        </w:rPr>
        <w:t xml:space="preserve">Société en nom collectif immatriculée au Registraire des entreprises du Québec</w:t>
      </w:r>
    </w:p>
    <w:p>
      <w:pPr>
        <w:spacing w:after="60"/>
        <w:ind w:left="360"/>
      </w:pPr>
      <w:r>
        <w:rPr>
          <w:rFonts w:ascii="Arial" w:cs="Arial" w:eastAsia="Arial" w:hAnsi="Arial"/>
          <w:color w:val="333333"/>
          <w:sz w:val="22"/>
          <w:szCs w:val="22"/>
        </w:rPr>
        <w:t xml:space="preserve">NEQ : 3376765312</w:t>
      </w:r>
    </w:p>
    <w:p>
      <w:pPr>
        <w:spacing w:after="60"/>
        <w:ind w:left="360"/>
      </w:pPr>
      <w:r>
        <w:rPr>
          <w:rFonts w:ascii="Arial" w:cs="Arial" w:eastAsia="Arial" w:hAnsi="Arial"/>
          <w:color w:val="333333"/>
          <w:sz w:val="22"/>
          <w:szCs w:val="22"/>
        </w:rPr>
        <w:t xml:space="preserve"/>
      </w:r>
    </w:p>
    <w:p>
      <w:pPr>
        <w:spacing w:after="60"/>
        <w:ind w:left="360"/>
      </w:pPr>
      <w:r>
        <w:rPr>
          <w:rFonts w:ascii="Arial" w:cs="Arial" w:eastAsia="Arial" w:hAnsi="Arial"/>
          <w:color w:val="333333"/>
          <w:sz w:val="22"/>
          <w:szCs w:val="22"/>
        </w:rPr>
        <w:t xml:space="preserve">15, rue Audet</w:t>
      </w:r>
    </w:p>
    <w:p>
      <w:pPr>
        <w:spacing w:after="60"/>
        <w:ind w:left="360"/>
      </w:pPr>
      <w:r>
        <w:rPr>
          <w:rFonts w:ascii="Arial" w:cs="Arial" w:eastAsia="Arial" w:hAnsi="Arial"/>
          <w:color w:val="333333"/>
          <w:sz w:val="22"/>
          <w:szCs w:val="22"/>
        </w:rPr>
        <w:t xml:space="preserve">La Sarre (Québec) J9Z 2T9</w:t>
      </w:r>
    </w:p>
    <w:p>
      <w:pPr>
        <w:spacing w:after="60"/>
        <w:ind w:left="360"/>
      </w:pPr>
      <w:r>
        <w:rPr>
          <w:rFonts w:ascii="Arial" w:cs="Arial" w:eastAsia="Arial" w:hAnsi="Arial"/>
          <w:color w:val="333333"/>
          <w:sz w:val="22"/>
          <w:szCs w:val="22"/>
        </w:rPr>
        <w:t xml:space="preserve">Canada</w:t>
      </w:r>
    </w:p>
    <w:p>
      <w:pPr>
        <w:spacing w:after="60"/>
        <w:ind w:left="360"/>
      </w:pPr>
      <w:r>
        <w:rPr>
          <w:rFonts w:ascii="Arial" w:cs="Arial" w:eastAsia="Arial" w:hAnsi="Arial"/>
          <w:color w:val="333333"/>
          <w:sz w:val="22"/>
          <w:szCs w:val="22"/>
        </w:rPr>
        <w:t xml:space="preserve"/>
      </w:r>
    </w:p>
    <w:p>
      <w:pPr>
        <w:spacing w:after="60"/>
        <w:ind w:left="360"/>
      </w:pPr>
      <w:r>
        <w:rPr>
          <w:rFonts w:ascii="Arial" w:cs="Arial" w:eastAsia="Arial" w:hAnsi="Arial"/>
          <w:color w:val="333333"/>
          <w:sz w:val="22"/>
          <w:szCs w:val="22"/>
        </w:rPr>
        <w:t xml:space="preserve">Courriel : seb@kodra.ca</w:t>
      </w:r>
    </w:p>
    <w:p>
      <w:pPr>
        <w:pStyle w:val="Heading2"/>
      </w:pPr>
      <w:r>
        <w:rPr>
          <w:rFonts w:ascii="Arial" w:cs="Arial" w:eastAsia="Arial" w:hAnsi="Arial"/>
          <w:b/>
          <w:bCs/>
          <w:color w:val="0B1529"/>
          <w:sz w:val="26"/>
          <w:szCs w:val="26"/>
        </w:rPr>
        <w:t xml:space="preserve">Associés</w:t>
      </w:r>
    </w:p>
    <w:p>
      <w:pPr>
        <w:spacing w:after="200"/>
      </w:pPr>
      <w:r>
        <w:rPr>
          <w:rFonts w:ascii="Arial" w:cs="Arial" w:eastAsia="Arial" w:hAnsi="Arial"/>
          <w:color w:val="333333"/>
          <w:sz w:val="22"/>
          <w:szCs w:val="22"/>
        </w:rPr>
        <w:t xml:space="preserve">Les associés de Kodra Conseil, SENC sont </w:t>
      </w:r>
      <w:r>
        <w:rPr>
          <w:rFonts w:ascii="Arial" w:cs="Arial" w:eastAsia="Arial" w:hAnsi="Arial"/>
          <w:b/>
          <w:bCs/>
          <w:color w:val="333333"/>
          <w:sz w:val="22"/>
          <w:szCs w:val="22"/>
        </w:rPr>
        <w:t xml:space="preserve">Sébastien Bélisle</w:t>
      </w:r>
      <w:r>
        <w:rPr>
          <w:rFonts w:ascii="Arial" w:cs="Arial" w:eastAsia="Arial" w:hAnsi="Arial"/>
          <w:color w:val="333333"/>
          <w:sz w:val="22"/>
          <w:szCs w:val="22"/>
        </w:rPr>
        <w:t xml:space="preserve">, </w:t>
      </w:r>
      <w:r>
        <w:rPr>
          <w:rFonts w:ascii="Arial" w:cs="Arial" w:eastAsia="Arial" w:hAnsi="Arial"/>
          <w:b/>
          <w:bCs/>
          <w:color w:val="333333"/>
          <w:sz w:val="22"/>
          <w:szCs w:val="22"/>
        </w:rPr>
        <w:t xml:space="preserve">Samsara Bélisle</w:t>
      </w:r>
      <w:r>
        <w:rPr>
          <w:rFonts w:ascii="Arial" w:cs="Arial" w:eastAsia="Arial" w:hAnsi="Arial"/>
          <w:color w:val="333333"/>
          <w:sz w:val="22"/>
          <w:szCs w:val="22"/>
        </w:rPr>
        <w:t xml:space="preserve"> et </w:t>
      </w:r>
      <w:r>
        <w:rPr>
          <w:rFonts w:ascii="Arial" w:cs="Arial" w:eastAsia="Arial" w:hAnsi="Arial"/>
          <w:b/>
          <w:bCs/>
          <w:color w:val="333333"/>
          <w:sz w:val="22"/>
          <w:szCs w:val="22"/>
        </w:rPr>
        <w:t xml:space="preserve">Kilian Bélisle</w:t>
      </w:r>
      <w:r>
        <w:rPr>
          <w:rFonts w:ascii="Arial" w:cs="Arial" w:eastAsia="Arial" w:hAnsi="Arial"/>
          <w:color w:val="333333"/>
          <w:sz w:val="22"/>
          <w:szCs w:val="22"/>
        </w:rPr>
        <w:t xml:space="preserve">.</w:t>
      </w:r>
    </w:p>
    <w:p>
      <w:pPr>
        <w:pStyle w:val="Heading2"/>
      </w:pPr>
      <w:r>
        <w:rPr>
          <w:rFonts w:ascii="Arial" w:cs="Arial" w:eastAsia="Arial" w:hAnsi="Arial"/>
          <w:b/>
          <w:bCs/>
          <w:color w:val="0B1529"/>
          <w:sz w:val="26"/>
          <w:szCs w:val="26"/>
        </w:rPr>
        <w:t xml:space="preserve">Hébergement</w:t>
      </w:r>
    </w:p>
    <w:p>
      <w:pPr>
        <w:spacing w:after="200"/>
      </w:pPr>
      <w:r>
        <w:rPr>
          <w:rFonts w:ascii="Arial" w:cs="Arial" w:eastAsia="Arial" w:hAnsi="Arial"/>
          <w:color w:val="333333"/>
          <w:sz w:val="22"/>
          <w:szCs w:val="22"/>
        </w:rPr>
        <w:t xml:space="preserve">Le site est hébergé par :</w:t>
      </w:r>
    </w:p>
    <w:p>
      <w:pPr>
        <w:spacing w:after="60"/>
        <w:ind w:left="360"/>
      </w:pPr>
      <w:r>
        <w:rPr>
          <w:rFonts w:ascii="Arial" w:cs="Arial" w:eastAsia="Arial" w:hAnsi="Arial"/>
          <w:color w:val="333333"/>
          <w:sz w:val="22"/>
          <w:szCs w:val="22"/>
        </w:rPr>
        <w:t xml:space="preserve">Squarespace, Inc.</w:t>
      </w:r>
    </w:p>
    <w:p>
      <w:pPr>
        <w:spacing w:after="60"/>
        <w:ind w:left="360"/>
      </w:pPr>
      <w:r>
        <w:rPr>
          <w:rFonts w:ascii="Arial" w:cs="Arial" w:eastAsia="Arial" w:hAnsi="Arial"/>
          <w:color w:val="333333"/>
          <w:sz w:val="22"/>
          <w:szCs w:val="22"/>
        </w:rPr>
        <w:t xml:space="preserve">225 Varick Street, 12th Floor</w:t>
      </w:r>
    </w:p>
    <w:p>
      <w:pPr>
        <w:spacing w:after="60"/>
        <w:ind w:left="360"/>
      </w:pPr>
      <w:r>
        <w:rPr>
          <w:rFonts w:ascii="Arial" w:cs="Arial" w:eastAsia="Arial" w:hAnsi="Arial"/>
          <w:color w:val="333333"/>
          <w:sz w:val="22"/>
          <w:szCs w:val="22"/>
        </w:rPr>
        <w:t xml:space="preserve">New York, NY 10014</w:t>
      </w:r>
    </w:p>
    <w:p>
      <w:pPr>
        <w:spacing w:after="60"/>
        <w:ind w:left="360"/>
      </w:pPr>
      <w:r>
        <w:rPr>
          <w:rFonts w:ascii="Arial" w:cs="Arial" w:eastAsia="Arial" w:hAnsi="Arial"/>
          <w:color w:val="333333"/>
          <w:sz w:val="22"/>
          <w:szCs w:val="22"/>
        </w:rPr>
        <w:t xml:space="preserve">États-Unis</w:t>
      </w:r>
    </w:p>
    <w:p>
      <w:pPr>
        <w:spacing w:after="60"/>
        <w:ind w:left="360"/>
      </w:pPr>
      <w:r>
        <w:rPr>
          <w:rFonts w:ascii="Arial" w:cs="Arial" w:eastAsia="Arial" w:hAnsi="Arial"/>
          <w:color w:val="333333"/>
          <w:sz w:val="22"/>
          <w:szCs w:val="22"/>
        </w:rPr>
        <w:t xml:space="preserve">www.squarespace.com</w:t>
      </w:r>
    </w:p>
    <w:p>
      <w:pPr>
        <w:pStyle w:val="Heading2"/>
      </w:pPr>
      <w:r>
        <w:rPr>
          <w:rFonts w:ascii="Arial" w:cs="Arial" w:eastAsia="Arial" w:hAnsi="Arial"/>
          <w:b/>
          <w:bCs/>
          <w:color w:val="0B1529"/>
          <w:sz w:val="26"/>
          <w:szCs w:val="26"/>
        </w:rPr>
        <w:t xml:space="preserve">Propriété intellectuelle</w:t>
      </w:r>
    </w:p>
    <w:p>
      <w:pPr>
        <w:spacing w:after="200"/>
      </w:pPr>
      <w:r>
        <w:rPr>
          <w:rFonts w:ascii="Arial" w:cs="Arial" w:eastAsia="Arial" w:hAnsi="Arial"/>
          <w:color w:val="333333"/>
          <w:sz w:val="22"/>
          <w:szCs w:val="22"/>
        </w:rPr>
        <w:t xml:space="preserve">L’ensemble des contenus présents sur le site www.kodra.ca — textes, images, graphismes, logos, icônes, vidéos et leur mise en forme — sont la propriété exclusive de Kodra Conseil, SENC ou de ses partenaires, sauf mention contraire.</w:t>
      </w:r>
    </w:p>
    <w:p>
      <w:pPr>
        <w:spacing w:after="200"/>
      </w:pPr>
      <w:r>
        <w:rPr>
          <w:rFonts w:ascii="Arial" w:cs="Arial" w:eastAsia="Arial" w:hAnsi="Arial"/>
          <w:color w:val="333333"/>
          <w:sz w:val="22"/>
          <w:szCs w:val="22"/>
        </w:rPr>
        <w:t xml:space="preserve">Toute reproduction, représentation, modification, publication ou adaptation de tout ou partie des éléments du site, quel que soit le moyen ou le procédé utilisé, est interdite sans l’autorisation écrite préalable de Kodra Conseil, SENC.</w:t>
      </w:r>
    </w:p>
    <w:p>
      <w:pPr>
        <w:pStyle w:val="Heading2"/>
      </w:pPr>
      <w:r>
        <w:rPr>
          <w:rFonts w:ascii="Arial" w:cs="Arial" w:eastAsia="Arial" w:hAnsi="Arial"/>
          <w:b/>
          <w:bCs/>
          <w:color w:val="0B1529"/>
          <w:sz w:val="26"/>
          <w:szCs w:val="26"/>
        </w:rPr>
        <w:t xml:space="preserve">Limitation de responsabilité</w:t>
      </w:r>
    </w:p>
    <w:p>
      <w:pPr>
        <w:spacing w:after="200"/>
      </w:pPr>
      <w:r>
        <w:rPr>
          <w:rFonts w:ascii="Arial" w:cs="Arial" w:eastAsia="Arial" w:hAnsi="Arial"/>
          <w:color w:val="333333"/>
          <w:sz w:val="22"/>
          <w:szCs w:val="22"/>
        </w:rPr>
        <w:t xml:space="preserve">Kodra Conseil, SENC s’efforce de fournir sur le site des informations aussi précises que possible. Toutefois, elle ne pourra être tenue responsable des omissions, des inexactitudes ou des carences dans la mise à jour, qu’elles soient de son fait ou du fait des tiers partenaires qui lui fournissent ces informations.</w:t>
      </w:r>
    </w:p>
    <w:p>
      <w:pPr>
        <w:spacing w:after="200"/>
      </w:pPr>
      <w:r>
        <w:rPr>
          <w:rFonts w:ascii="Arial" w:cs="Arial" w:eastAsia="Arial" w:hAnsi="Arial"/>
          <w:color w:val="333333"/>
          <w:sz w:val="22"/>
          <w:szCs w:val="22"/>
        </w:rPr>
        <w:t xml:space="preserve">Les informations présentes sur le site sont fournies à titre indicatif et ne sauraient constituer un conseil juridique, financier ou professionnel.</w:t>
      </w:r>
    </w:p>
    <w:p>
      <w:pPr>
        <w:pStyle w:val="Heading2"/>
      </w:pPr>
      <w:r>
        <w:rPr>
          <w:rFonts w:ascii="Arial" w:cs="Arial" w:eastAsia="Arial" w:hAnsi="Arial"/>
          <w:b/>
          <w:bCs/>
          <w:color w:val="0B1529"/>
          <w:sz w:val="26"/>
          <w:szCs w:val="26"/>
        </w:rPr>
        <w:t xml:space="preserve">Liens hypertextes</w:t>
      </w:r>
    </w:p>
    <w:p>
      <w:pPr>
        <w:spacing w:after="200"/>
      </w:pPr>
      <w:r>
        <w:rPr>
          <w:rFonts w:ascii="Arial" w:cs="Arial" w:eastAsia="Arial" w:hAnsi="Arial"/>
          <w:color w:val="333333"/>
          <w:sz w:val="22"/>
          <w:szCs w:val="22"/>
        </w:rPr>
        <w:t xml:space="preserve">Le site peut contenir des liens vers d’autres sites web. Kodra Conseil, SENC n’exerce aucun contrôle sur ces sites et décline toute responsabilité quant à leur contenu. La présence de ces liens ne constitue pas une approbation de leur contenu.</w:t>
      </w:r>
    </w:p>
    <w:p>
      <w:pPr>
        <w:pStyle w:val="Heading2"/>
      </w:pPr>
      <w:r>
        <w:rPr>
          <w:rFonts w:ascii="Arial" w:cs="Arial" w:eastAsia="Arial" w:hAnsi="Arial"/>
          <w:b/>
          <w:bCs/>
          <w:color w:val="0B1529"/>
          <w:sz w:val="26"/>
          <w:szCs w:val="26"/>
        </w:rPr>
        <w:t xml:space="preserve">Droit applicable</w:t>
      </w:r>
    </w:p>
    <w:p>
      <w:pPr>
        <w:spacing w:after="200"/>
      </w:pPr>
      <w:r>
        <w:rPr>
          <w:rFonts w:ascii="Arial" w:cs="Arial" w:eastAsia="Arial" w:hAnsi="Arial"/>
          <w:color w:val="333333"/>
          <w:sz w:val="22"/>
          <w:szCs w:val="22"/>
        </w:rPr>
        <w:t xml:space="preserve">Les présentes mentions légales sont régies par les lois de la province de Québec et les lois du Canada applicables. Tout litige sera soumis à la compétence exclusive des tribunaux du district judiciaire d’Abitibi.</w:t>
      </w:r>
    </w:p>
    <w:p>
      <w:pPr>
        <w:spacing w:before="600" w:after="200"/>
      </w:pPr>
      <w:r>
        <w:rPr>
          <w:rFonts w:ascii="Arial" w:cs="Arial" w:eastAsia="Arial" w:hAnsi="Arial"/>
          <w:i/>
          <w:iCs/>
          <w:color w:val="999999"/>
          <w:sz w:val="18"/>
          <w:szCs w:val="18"/>
        </w:rPr>
        <w:t xml:space="preserve">Dernière mise à jour : février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0B1529"/>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0B152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2026-02-06T19:41:22.493Z</dcterms:created>
  <dcterms:modified xsi:type="dcterms:W3CDTF">2026-02-06T19:41:22.493Z</dcterms:modified>
</cp:coreProperties>
</file>

<file path=docProps/custom.xml><?xml version="1.0" encoding="utf-8"?>
<Properties xmlns="http://schemas.openxmlformats.org/officeDocument/2006/custom-properties" xmlns:vt="http://schemas.openxmlformats.org/officeDocument/2006/docPropsVTypes"/>
</file>