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AgroFlow CO — Documento de Requerimientos</w:t>
      </w:r>
    </w:p>
    <w:p>
      <w:r>
        <w:t>Versión 0.1</w:t>
      </w:r>
    </w:p>
    <w:p>
      <w:pPr>
        <w:pStyle w:val="Heading1"/>
      </w:pPr>
      <w:r>
        <w:t>1. Objetivo</w:t>
      </w:r>
    </w:p>
    <w:p>
      <w:r>
        <w:t>Automatizar la obtención, almacenamiento, limpieza y preparación analítica de información SIPSA-DANE para análisis histórico y comparativo de precios.</w:t>
      </w:r>
    </w:p>
    <w:p>
      <w:pPr>
        <w:pStyle w:val="Heading1"/>
      </w:pPr>
      <w:r>
        <w:t>2. Alcance inicial</w:t>
      </w:r>
    </w:p>
    <w:p>
      <w:r>
        <w:t>La primera versión se concentra en precios mayoristas y en construir el pipeline de datos. El dashboard se realizará después.</w:t>
      </w:r>
    </w:p>
    <w:p>
      <w:pPr>
        <w:pStyle w:val="Heading1"/>
      </w:pPr>
      <w:r>
        <w:t>3. Requisitos funcionales</w:t>
      </w:r>
    </w:p>
    <w:p>
      <w:r>
        <w:t>RF-01 Conectar al servicio SIPSA mediante SOAP.\nRF-02 Inspeccionar el WSDL.\nRF-03 Extraer datos.\nRF-04 Conservar respuestas crudas.\nRF-05 Normalizar.\nRF-06 Validar fechas y precios.\nRF-07 Persistir en PostgreSQL.\nRF-08 Conservar histórico.\nRF-09 Evitar duplicados.\nRF-10 Automatizar ejecuciones.\nRF-11 Calcular métricas.\nRF-12 Permitir filtros por periodo, producto y ubicación.\nRF-13 Preparar dashboard.</w:t>
      </w:r>
    </w:p>
    <w:p>
      <w:pPr>
        <w:pStyle w:val="Heading1"/>
      </w:pPr>
      <w:r>
        <w:t>4. No funcionales</w:t>
      </w:r>
    </w:p>
    <w:p>
      <w:r>
        <w:t>Trazabilidad, reproducibilidad, mantenibilidad, calidad, seguridad y escalabilidad.</w:t>
      </w:r>
    </w:p>
    <w:p>
      <w:pPr>
        <w:pStyle w:val="Heading1"/>
      </w:pPr>
      <w:r>
        <w:t>5. Arquitectura</w:t>
      </w:r>
    </w:p>
    <w:p>
      <w:r>
        <w:t>SIPSA-DANE → SOAP/Zeep → Raw → Transformación/validación → PostgreSQL → Analítica → Looker Studio.</w:t>
      </w:r>
    </w:p>
    <w:p>
      <w:pPr>
        <w:pStyle w:val="Heading1"/>
      </w:pPr>
      <w:r>
        <w:t>6. Primer entregable</w:t>
      </w:r>
    </w:p>
    <w:p>
      <w:r>
        <w:t>Repositorio, entorno Python, PostgreSQL local, inspector WSDL, consulta de prueba, respuesta raw, esquema SQL y documentación del mapeo.</w:t>
      </w:r>
    </w:p>
    <w:p>
      <w:pPr>
        <w:pStyle w:val="Heading1"/>
      </w:pPr>
      <w:r>
        <w:t>7. Criterio de aceptación</w:t>
      </w:r>
    </w:p>
    <w:p>
      <w:r>
        <w:t>El WSDL debe poder inspeccionarse y las operaciones reales deben quedar documentadas antes de construir el extractor definitivo.</w:t>
      </w:r>
    </w:p>
    <w:p>
      <w:pPr>
        <w:pStyle w:val="Heading1"/>
      </w:pPr>
      <w:r>
        <w:t>Fuentes</w:t>
      </w:r>
    </w:p>
    <w:p>
      <w:r>
        <w:t>https://www.dane.gov.co/index.php/estadisticas-por-tema/agropecuario/sistema-de-informacion-de-precios-sipsa</w:t>
      </w:r>
    </w:p>
    <w:p>
      <w:r>
        <w:t>https://www.dane.gov.co/index.php/estadisticas-por-tema/agropecuario/sistema-de-informacion-de-precios-sipsa/servicio-web-para-consulta-de-la-base-de-datos-de-sipsa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