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Release Plan – Sprint 3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6 octubre – 17 octubre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Objetivo del Sprint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Implementar capa de Base de Datos con migraciones y metadatos.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Historias de Usuario Entregadas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3.1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3.2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3.3</w:t>
      </w:r>
    </w:p>
    <w:p w:rsidR="00000000" w:rsidDel="00000000" w:rsidP="00000000" w:rsidRDefault="00000000" w:rsidRPr="00000000" w14:paraId="0000000A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Incremento del Producto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BD estable con almacenamiento completo de correos y análisis.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7rLl3NzwRRQ8Fln8y7QOOTZDA==">CgMxLjA4AHIhMS1Wa1dDUFpmb1oyS0g1c1o1Z2ZFazctWlZXWnp0TFJC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