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Release Plan – Sprint 6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10 noviembre – 14 noviembre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Objetivo del Sprint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Implementar marcado automático de correos como leídos.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Historias de Usuario Entregadas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6.1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Incremento del Producto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Sistema que actualiza estado leído/no leído al abrir un correo.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Fmwxj5hnp+1vfjS289UcoMp+Ww==">CgMxLjA4AHIhMVFQbnp4bm9ncmNxaVg1bUduZ053WUF5MDM4dDQ2aC1W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