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r w:rsidDel="00000000" w:rsidR="00000000" w:rsidRPr="00000000">
        <w:rPr>
          <w:rtl w:val="0"/>
        </w:rPr>
        <w:t xml:space="preserve">Análisis del caso - AI Email Parser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Sebastián Lara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David Reyes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3073069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3oipdbzq4d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Contexto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yvmfuwee5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Oportunidad de mejora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g49jcpv98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Solución propuesta: AI Email Parser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8lbn71db7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Beneficios de la solución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fexj7y6rt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Alcance inicial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p6q1vp4l4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Justificación del uso de SCRUM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9tlgzebuu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Posibles riesgos identificados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qnyou3zjn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j3oipdbzq4db" w:id="0"/>
      <w:bookmarkEnd w:id="0"/>
      <w:r w:rsidDel="00000000" w:rsidR="00000000" w:rsidRPr="00000000">
        <w:rPr>
          <w:rtl w:val="0"/>
        </w:rPr>
        <w:t xml:space="preserve">1. Contexto del problema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 el entorno académico actual, los docentes reciben diariamente una gran cantidad de correos electrónicos provenientes de estudiantes, coordinadores, asistentes académicos y otros actores institucionales. Estos correos incluyen consultas, dudas, solicitudes, avisos administrativos, trabajos atrasados, justificaciones y una variedad de gestiones que deben ser atendidas con rapidez.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volumen de mensajes suele superar la capacidad operativa de los docentes, provocando: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Sobrecarga administrativa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Retrasos en respuestas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Pérdida o visualización tardía de correos importantes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Estrés laboral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Dificultad para priorizar solicitudes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medida que aumenta la carga académica y los flujos institucionales se digitalizan, esta problemática impacta directamente la eficiencia docente y la calidad del servicio entregado a los estudiantes.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azyvmfuwee5i" w:id="1"/>
      <w:bookmarkEnd w:id="1"/>
      <w:r w:rsidDel="00000000" w:rsidR="00000000" w:rsidRPr="00000000">
        <w:rPr>
          <w:rtl w:val="0"/>
        </w:rPr>
        <w:t xml:space="preserve">2. Oportunidad de mejora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Actualmente, la revisión manual de correos 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Lenta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Repetitiva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Poco priorizable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Consume tiempo que podría ser dedicado a docencia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 existencia de modelos de Inteligencia Artificial capaces de leer textos, analizarlos y generar respuestas, abre la oportunidad de automatizar la gestión de mensajes de forma confiable y escalable.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jgg49jcpv98n" w:id="2"/>
      <w:bookmarkEnd w:id="2"/>
      <w:r w:rsidDel="00000000" w:rsidR="00000000" w:rsidRPr="00000000">
        <w:rPr>
          <w:rtl w:val="0"/>
        </w:rPr>
        <w:t xml:space="preserve">3. Solución propuesta: AI Email Parser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proyecto AI Email Parser propone una plataforma digital que automatiza el ciclo completo de gestión de correos mediante: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Lectura automática de mensajes Gmail</w:t>
      </w:r>
      <w:r w:rsidDel="00000000" w:rsidR="00000000" w:rsidRPr="00000000">
        <w:rPr>
          <w:rtl w:val="0"/>
        </w:rPr>
        <w:t xml:space="preserve"> (Gmail API + OAuth 2.0)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Procesamiento inteligente con IA local</w:t>
      </w:r>
      <w:r w:rsidDel="00000000" w:rsidR="00000000" w:rsidRPr="00000000">
        <w:rPr>
          <w:rtl w:val="0"/>
        </w:rPr>
        <w:t xml:space="preserve"> (Ollama Llama3)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semántico</w:t>
      </w:r>
      <w:r w:rsidDel="00000000" w:rsidR="00000000" w:rsidRPr="00000000">
        <w:rPr>
          <w:rtl w:val="0"/>
        </w:rPr>
        <w:t xml:space="preserve"> del contenido: 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Extracción de información clave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Resumen automático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Generación de respuestas automáticas personalizables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Almacenamiento estructurado</w:t>
      </w:r>
      <w:r w:rsidDel="00000000" w:rsidR="00000000" w:rsidRPr="00000000">
        <w:rPr>
          <w:rtl w:val="0"/>
        </w:rPr>
        <w:t xml:space="preserve"> en PostgreSQL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Interfaz frontend React</w:t>
      </w:r>
      <w:r w:rsidDel="00000000" w:rsidR="00000000" w:rsidRPr="00000000">
        <w:rPr>
          <w:rtl w:val="0"/>
        </w:rPr>
        <w:t xml:space="preserve"> para visualizar correos procesados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uso de IA permite reducir el tiempo de gestión manual y entregar una plataforma capaz de </w:t>
      </w:r>
      <w:r w:rsidDel="00000000" w:rsidR="00000000" w:rsidRPr="00000000">
        <w:rPr>
          <w:b w:val="1"/>
          <w:bCs w:val="1"/>
          <w:rtl w:val="0"/>
        </w:rPr>
        <w:t xml:space="preserve">apoyar la productividad docente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5q8lbn71db7e" w:id="3"/>
      <w:bookmarkEnd w:id="3"/>
      <w:r w:rsidDel="00000000" w:rsidR="00000000" w:rsidRPr="00000000">
        <w:rPr>
          <w:rtl w:val="0"/>
        </w:rPr>
        <w:t xml:space="preserve">4. Beneficios de la solución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los docentes: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Reducción significativa del tiempo de revisión de bandeja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Respuestas automáticas coherentes y rápidas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Mayor control sobre correos críticos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Mejora en la eficiencia académica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la institución: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Atención más rápida a estudiantes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Menor saturación de canales académicos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Optimización del flujo de comunicación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Trazabilidad y registro centralizado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90fexj7y6rtj" w:id="4"/>
      <w:bookmarkEnd w:id="4"/>
      <w:r w:rsidDel="00000000" w:rsidR="00000000" w:rsidRPr="00000000">
        <w:rPr>
          <w:rtl w:val="0"/>
        </w:rPr>
        <w:t xml:space="preserve">5. Alcance inicial del proyecto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proyecto se desarrolla bajo arquitectura modular FastAPI + React, e incluye: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(FastAPI)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Lectura de correos desde Gmail API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Procesamiento mediante IA Ollama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Transformación y normalización de datos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Endpoints para frontend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Inteligencia Artificial (Ollama)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Modelos Llama3 locales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Prompts personalizables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Resumen, clasificación y análisis semántico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 (PostgreSQL + Alembic)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Almacenamiento de correos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Registro de análisis IA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Prompts actualizados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(React)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Bandeja de correos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Visualización de análisis IA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Filtro de estado (leídos/no leídos)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Panel de ajustes de IA (prompts)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heading=h.3bp6q1vp4l4h" w:id="5"/>
      <w:bookmarkEnd w:id="5"/>
      <w:r w:rsidDel="00000000" w:rsidR="00000000" w:rsidRPr="00000000">
        <w:rPr>
          <w:rtl w:val="0"/>
        </w:rPr>
        <w:t xml:space="preserve">6. Justificación del uso de SCRUM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Dado que el sistema requiere: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Integraciones técnicas complejas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Iteraciones constantes sobre IA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Validación continua de funcionalidad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Ajustes frecuentes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SCRUM ofrece un marco ideal para: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Revisar incrementos funcionales cada 2 semanas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Recibir retroalimentación temprana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Adaptarse al aprendizaje del equipo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Gestionar impedimentos reales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Asegurar un incremento funcional en cada Sprint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dy9tlgzebuup" w:id="6"/>
      <w:bookmarkEnd w:id="6"/>
      <w:r w:rsidDel="00000000" w:rsidR="00000000" w:rsidRPr="00000000">
        <w:rPr>
          <w:rtl w:val="0"/>
        </w:rPr>
        <w:t xml:space="preserve">7. Posibles riesgos identificados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Fallos de autenticación OAuth 2.0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Cambios en políticas de Gmail API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Problemas de rendimiento con Ollama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Complejidad en migraciones de base de datos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Manejo multicuenta futuro (escalabilidad)</w:t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heading=h.iwqnyou3zjnx" w:id="7"/>
      <w:bookmarkEnd w:id="7"/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AI Email Parser representa una solución moderna, escalable y apoyada en IA que busca automatizar la gestión de correos académicos, reducir la carga administrativa docente y mejorar la eficiencia en la comunicación institucional.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 desarrollo mediante metodologías ágiles (SCRUM) permitirá asegurar una construcción iterativa, controlada y de alta calidad técnica.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B309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B309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B309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B309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B309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B309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B309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309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B309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309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309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B309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B309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B309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B309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B309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B309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B309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B309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B309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B3093"/>
    <w:rPr>
      <w:b w:val="1"/>
      <w:bCs w:val="1"/>
      <w:smallCaps w:val="1"/>
      <w:color w:val="0f4761" w:themeColor="accent1" w:themeShade="0000BF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BD1FF6"/>
    <w:pPr>
      <w:spacing w:after="0" w:before="240" w:line="259" w:lineRule="auto"/>
      <w:outlineLvl w:val="9"/>
    </w:pPr>
    <w:rPr>
      <w:sz w:val="32"/>
      <w:szCs w:val="32"/>
      <w:lang w:eastAsia="es-CL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638EF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1638EF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GhwUeAsMGjqLSjISaPWk8J63w==">CgMxLjAyDmguajNvaXBkYnpxNGRiMg5oLmF6eXZtZnV3ZWU1aTIOaC5qZ2c0OWpjcHY5OG4yDmguNXE4bGJuNzFkYjdlMg5oLjkwZmV4ajd5NnJ0ajIOaC4zYnA2cTF2cDRsNGgyDmguZHk5dGxnemVidXVwMg5oLml3cW55b3UzempueDgAciExbUh6dGtCekpCVTFyWEI4bEJ3bkZTczZ2bVVrdHFwU2c=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2025-11-22T01:00:00Z</dcterms:created>
  <dc:creator>SEBASTIAN Lara</dc:creator>
</cp:coreProperties>
</file>