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0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e5f1e9b16d0ce542b077cb9da0bab59c6fde8d"/>
    <w:p>
      <w:pPr>
        <w:pStyle w:val="Heading1"/>
      </w:pPr>
      <w:r>
        <w:t xml:space="preserve">Task 1: Working AgentCore Harness with Knowledge Base Retrieval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Northstar Assist.</w:t>
      </w:r>
      <w:r>
        <w:t xml:space="preserve"> </w:t>
      </w:r>
      <w:r>
        <w:rPr>
          <w:b/>
          <w:bCs/>
        </w:rPr>
        <w:t xml:space="preserve">Account:</w:t>
      </w:r>
      <w:r>
        <w:t xml:space="preserve"> </w:t>
      </w:r>
      <w:r>
        <w:t xml:space="preserve">Udacity Cloud Lab (…4976), us-east-1.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2026-10-10.</w:t>
      </w:r>
    </w:p>
    <w:bookmarkStart w:id="9" w:name="X04a134fe764e0c6b269a6aabd94063b769875bb"/>
    <w:p>
      <w:pPr>
        <w:pStyle w:val="Heading2"/>
      </w:pPr>
      <w:r>
        <w:t xml:space="preserve">1. What was deployed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Name / ID</w:t>
            </w:r>
          </w:p>
        </w:tc>
        <w:tc>
          <w:tcPr/>
          <w:p>
            <w:pPr>
              <w:pStyle w:val="Compact"/>
            </w:pPr>
            <w:r>
              <w:t xml:space="preserve">Key settings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northstar-assist-kb-5ca661ad</w:t>
            </w:r>
          </w:p>
        </w:tc>
        <w:tc>
          <w:tcPr/>
          <w:p>
            <w:pPr>
              <w:pStyle w:val="Compact"/>
            </w:pPr>
            <w:r>
              <w:t xml:space="preserve">30 documents, public access blocked, SSE-S3, versioning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evidence/task1/s3_*.json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Knowledge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northstar-assist-kb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WUWHZC06MP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 MANAGED, Titan Text Embeddings V2 (</w:t>
            </w:r>
            <w:r>
              <w:rPr>
                <w:rStyle w:val="VerbatimChar"/>
              </w:rPr>
              <w:t xml:space="preserve">amazon.titan-embed-text-v2:0</w:t>
            </w:r>
            <w:r>
              <w:t xml:space="preserve">), 1024 dimensions, 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evidence/task1/kb_details.jpg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knowledge_base.json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DR2JEWLD2V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S3, managed parser, default chunking, on-demand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evidence/task1/kb_sync.jpg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northstar-assist-gateway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northstar-assist-gateway-hd1uvsa8f3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MCP, inbound auth AWS_IAM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evidence/task1/gateway.json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northstar-kb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5QFJRBLA4V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  <w:r>
              <w:t xml:space="preserve"> </w:t>
            </w:r>
            <w:r>
              <w:rPr>
                <w:rStyle w:val="VerbatimChar"/>
              </w:rPr>
              <w:t xml:space="preserve">bedrock-knowledge-bases</w:t>
            </w:r>
            <w:r>
              <w:t xml:space="preserve">, tool</w:t>
            </w:r>
            <w:r>
              <w:t xml:space="preserve"> </w:t>
            </w:r>
            <w:r>
              <w:rPr>
                <w:rStyle w:val="VerbatimChar"/>
              </w:rPr>
              <w:t xml:space="preserve">Retrieve</w:t>
            </w:r>
            <w:r>
              <w:t xml:space="preserve">, standard retrieval, 5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evidence/task1/gateway_target_5QFJRBLA4V.json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NorthstarAssist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NorthstarAssist-XSASd9gyWX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Claude Haiku 4.5 via US inference profile, course system prompt, memory disabled, gateway tool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evidence/task1/harness.json</w:t>
            </w:r>
          </w:p>
        </w:tc>
      </w:tr>
    </w:tbl>
    <w:p>
      <w:pPr>
        <w:pStyle w:val="BodyText"/>
      </w:pPr>
      <w:r>
        <w:t xml:space="preserve">Request path:</w:t>
      </w:r>
    </w:p>
    <w:p>
      <w:pPr>
        <w:pStyle w:val="SourceCode"/>
      </w:pPr>
      <w:r>
        <w:rPr>
          <w:rStyle w:val="VerbatimChar"/>
        </w:rPr>
        <w:t xml:space="preserve">Employee → Harness (Claude Haiku 4.5) → Gateway tool → AgentCore Gateway → Managed KB → S3 documents</w:t>
      </w:r>
    </w:p>
    <w:bookmarkEnd w:id="9"/>
    <w:bookmarkStart w:id="16" w:name="X4165e7590217e5f213bb5f153376ef598215d7d"/>
    <w:p>
      <w:pPr>
        <w:pStyle w:val="Heading2"/>
      </w:pPr>
      <w:r>
        <w:t xml:space="preserve">2. Knowledge base sync completed without errors</w:t>
      </w:r>
    </w:p>
    <w:p>
      <w:pPr>
        <w:pStyle w:val="FirstParagraph"/>
      </w:pPr>
      <w:r>
        <w:t xml:space="preserve">The data-source sync job</w:t>
      </w:r>
      <w:r>
        <w:t xml:space="preserve"> </w:t>
      </w:r>
      <w:r>
        <w:rPr>
          <w:rStyle w:val="VerbatimChar"/>
        </w:rPr>
        <w:t xml:space="preserve">ZBL4LAMGLO</w:t>
      </w:r>
      <w:r>
        <w:t xml:space="preserve"> </w:t>
      </w:r>
      <w:r>
        <w:t xml:space="preserve">finished with status</w:t>
      </w:r>
      <w:r>
        <w:t xml:space="preserve"> </w:t>
      </w:r>
      <w:r>
        <w:rPr>
          <w:b/>
          <w:bCs/>
        </w:rPr>
        <w:t xml:space="preserve">COMPLETE</w:t>
      </w:r>
      <w:r>
        <w:t xml:space="preserve">:</w:t>
      </w:r>
      <w:r>
        <w:t xml:space="preserve"> </w:t>
      </w:r>
      <w:r>
        <w:rPr>
          <w:b/>
          <w:bCs/>
        </w:rPr>
        <w:t xml:space="preserve">30 scanned, 30 indexed, 0 failed, 0 skipped</w:t>
      </w:r>
      <w:r>
        <w:t xml:space="preserve">.</w:t>
      </w:r>
    </w:p>
    <w:p>
      <w:pPr>
        <w:pStyle w:val="BodyText"/>
      </w:pPr>
      <w:r>
        <w:drawing>
          <wp:inline>
            <wp:extent cx="5334000" cy="2864555"/>
            <wp:effectExtent b="0" l="0" r="0" t="0"/>
            <wp:docPr descr="KB sync history: Complete, 30 scanned, 30 added, 0 failed" title="" id="11" name="Picture"/>
            <a:graphic>
              <a:graphicData uri="http://schemas.openxmlformats.org/drawingml/2006/picture">
                <pic:pic>
                  <pic:nvPicPr>
                    <pic:cNvPr descr="../evidence/task1/kb_sync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same result from the API is saved in</w:t>
      </w:r>
      <w:r>
        <w:t xml:space="preserve"> </w:t>
      </w:r>
      <w:r>
        <w:rPr>
          <w:rStyle w:val="VerbatimChar"/>
        </w:rPr>
        <w:t xml:space="preserve">evidence/task1/kb_ingestion_jobs.json</w:t>
      </w:r>
      <w:r>
        <w:t xml:space="preserve">.</w:t>
      </w:r>
    </w:p>
    <w:p>
      <w:pPr>
        <w:pStyle w:val="BodyText"/>
      </w:pPr>
      <w:r>
        <w:drawing>
          <wp:inline>
            <wp:extent cx="5334000" cy="2864555"/>
            <wp:effectExtent b="0" l="0" r="0" t="0"/>
            <wp:docPr descr="KB details: Available, Titan Text Embeddings V2, 1024 dimensions" title="" id="14" name="Picture"/>
            <a:graphic>
              <a:graphicData uri="http://schemas.openxmlformats.org/drawingml/2006/picture">
                <pic:pic>
                  <pic:nvPicPr>
                    <pic:cNvPr descr="../evidence/task1/kb_details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X182033c5df87410c0ed0230d2278cfba20d15ef"/>
    <w:p>
      <w:pPr>
        <w:pStyle w:val="Heading2"/>
      </w:pPr>
      <w:r>
        <w:t xml:space="preserve">3. The harness answers a prompt using a foundation model</w:t>
      </w:r>
    </w:p>
    <w:p>
      <w:pPr>
        <w:pStyle w:val="FirstParagraph"/>
      </w:pPr>
      <w:r>
        <w:t xml:space="preserve">Prompt sent in the Harness playground and through the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API:</w:t>
      </w:r>
    </w:p>
    <w:p>
      <w:pPr>
        <w:pStyle w:val="BlockText"/>
      </w:pPr>
      <w:r>
        <w:t xml:space="preserve">What is Northstar's hybrid work policy? Name the source document.</w:t>
      </w:r>
    </w:p>
    <w:p>
      <w:pPr>
        <w:pStyle w:val="FirstParagraph"/>
      </w:pPr>
      <w:r>
        <w:drawing>
          <wp:inline>
            <wp:extent cx="5334000" cy="2864555"/>
            <wp:effectExtent b="0" l="0" r="0" t="0"/>
            <wp:docPr descr="Playground answer naming company_policies_handbook.html" title="" id="18" name="Picture"/>
            <a:graphic>
              <a:graphicData uri="http://schemas.openxmlformats.org/drawingml/2006/picture">
                <pic:pic>
                  <pic:nvPicPr>
                    <pic:cNvPr descr="../evidence/task1/playground_answer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Playground metrics for this turn: 3,718 input tokens, 216 output tokens, 2,883 ms.</w:t>
      </w:r>
    </w:p>
    <w:bookmarkEnd w:id="20"/>
    <w:bookmarkStart w:id="25" w:name="X397eeebdc40e717ee7346c8721ef93df8865c3c"/>
    <w:p>
      <w:pPr>
        <w:pStyle w:val="Heading2"/>
      </w:pPr>
      <w:r>
        <w:t xml:space="preserve">4. The answer uses content retrieved from the knowledge base</w:t>
      </w:r>
    </w:p>
    <w:p>
      <w:pPr>
        <w:pStyle w:val="FirstParagraph"/>
      </w:pPr>
      <w:r>
        <w:t xml:space="preserve">The Agent trace shows the harness calling the</w:t>
      </w:r>
      <w:r>
        <w:t xml:space="preserve"> </w:t>
      </w:r>
      <w:r>
        <w:rPr>
          <w:b/>
          <w:bCs/>
        </w:rPr>
        <w:t xml:space="preserve">Northstar-Kb Retrieve</w:t>
      </w:r>
      <w:r>
        <w:t xml:space="preserve"> </w:t>
      </w:r>
      <w:r>
        <w:t xml:space="preserve">tool (status Success) before answering.</w:t>
      </w:r>
    </w:p>
    <w:p>
      <w:pPr>
        <w:pStyle w:val="BodyText"/>
      </w:pPr>
      <w:r>
        <w:drawing>
          <wp:inline>
            <wp:extent cx="5334000" cy="2864555"/>
            <wp:effectExtent b="0" l="0" r="0" t="0"/>
            <wp:docPr descr="Retrieve tool call: query, 5 results, document title, S3 location, score" title="" id="22" name="Picture"/>
            <a:graphic>
              <a:graphicData uri="http://schemas.openxmlformats.org/drawingml/2006/picture">
                <pic:pic>
                  <pic:nvPicPr>
                    <pic:cNvPr descr="../evidence/task1/playground_retrieve_trac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Trace 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northstar-kb___Retrieve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{"retrievalQuery": {"text": "hybrid work policy"}}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returned</w:t>
            </w:r>
          </w:p>
        </w:tc>
        <w:tc>
          <w:tcPr/>
          <w:p>
            <w:pPr>
              <w:pStyle w:val="Compact"/>
            </w:pPr>
            <w:r>
              <w:t xml:space="preserve">5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company_policies_handbook.html</w:t>
            </w:r>
            <w:r>
              <w:t xml:space="preserve">, relevance score 0.946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 across the 5 chunks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html/company_policies_handbook.html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docx/security_policy.docx</w:t>
            </w:r>
          </w:p>
        </w:tc>
      </w:tr>
    </w:tbl>
    <w:bookmarkStart w:id="24" w:name="scripted-transcript-invokeharness-api"/>
    <w:p>
      <w:pPr>
        <w:pStyle w:val="Heading3"/>
      </w:pPr>
      <w:r>
        <w:t xml:space="preserve">Scripted transcript (InvokeHarness API)</w:t>
      </w:r>
    </w:p>
    <w:p>
      <w:pPr>
        <w:pStyle w:val="FirstParagraph"/>
      </w:pPr>
      <w:r>
        <w:t xml:space="preserve">Produced by</w:t>
      </w:r>
      <w:r>
        <w:t xml:space="preserve"> </w:t>
      </w:r>
      <w:r>
        <w:rPr>
          <w:rStyle w:val="VerbatimChar"/>
        </w:rPr>
        <w:t xml:space="preserve">tools/run_suite.py --smoke</w:t>
      </w:r>
      <w:r>
        <w:t xml:space="preserve">; the full record, including every retrieved chunk, is in</w:t>
      </w:r>
      <w:r>
        <w:t xml:space="preserve"> </w:t>
      </w:r>
      <w:r>
        <w:rPr>
          <w:rStyle w:val="VerbatimChar"/>
        </w:rPr>
        <w:t xml:space="preserve">evidence/task1/smoke_baseline_20261010T192934Z.json</w:t>
      </w:r>
      <w:r>
        <w:t xml:space="preserve">. Verdict:</w:t>
      </w:r>
      <w:r>
        <w:t xml:space="preserve"> </w:t>
      </w:r>
      <w:r>
        <w:rPr>
          <w:b/>
          <w:bCs/>
        </w:rPr>
        <w:t xml:space="preserve">ANSWERED_WITH_RETRIEVAL</w:t>
      </w:r>
      <w:r>
        <w:t xml:space="preserve">, 5 chunks.</w:t>
      </w:r>
    </w:p>
    <w:p>
      <w:pPr>
        <w:pStyle w:val="SourceCode"/>
      </w:pPr>
      <w:r>
        <w:rPr>
          <w:rStyle w:val="VerbatimChar"/>
        </w:rPr>
        <w:t xml:space="preserve">I'll search the Northstar knowledge base for information about the hybrid work policy.Based on the knowledge base search, here is Northstar's hybrid work policy:</w:t>
      </w:r>
      <w:r>
        <w:br/>
      </w:r>
      <w:r>
        <w:br/>
      </w:r>
      <w:r>
        <w:rPr>
          <w:rStyle w:val="VerbatimChar"/>
        </w:rPr>
        <w:t xml:space="preserve">**Hybrid Work Policy:**</w:t>
      </w:r>
      <w:r>
        <w:br/>
      </w:r>
      <w:r>
        <w:br/>
      </w:r>
      <w:r>
        <w:rPr>
          <w:rStyle w:val="VerbatimChar"/>
        </w:rPr>
        <w:t xml:space="preserve">Northstar offers a hybrid work arrangement for eligible positions with the following guidelines:</w:t>
      </w:r>
      <w:r>
        <w:br/>
      </w:r>
      <w:r>
        <w:br/>
      </w:r>
      <w:r>
        <w:rPr>
          <w:rStyle w:val="VerbatimChar"/>
        </w:rPr>
        <w:t xml:space="preserve">- **Remote Work Allowance:** Employees may work remotely up to 3 days per week</w:t>
      </w:r>
      <w:r>
        <w:br/>
      </w:r>
      <w:r>
        <w:rPr>
          <w:rStyle w:val="VerbatimChar"/>
        </w:rPr>
        <w:t xml:space="preserve">- **In-Office Requirement:** Minimum 2 days per week in-office (typically Tuesday-Thursday)</w:t>
      </w:r>
      <w:r>
        <w:br/>
      </w:r>
      <w:r>
        <w:rPr>
          <w:rStyle w:val="VerbatimChar"/>
        </w:rPr>
        <w:t xml:space="preserve">- **Coordination:** Remote work days should be coordinated with team/manager</w:t>
      </w:r>
      <w:r>
        <w:br/>
      </w:r>
      <w:r>
        <w:rPr>
          <w:rStyle w:val="VerbatimChar"/>
        </w:rPr>
        <w:t xml:space="preserve">- **Fully Remote Positions:** Available for certain roles (as specified in job description)</w:t>
      </w:r>
      <w:r>
        <w:br/>
      </w:r>
      <w:r>
        <w:br/>
      </w:r>
      <w:r>
        <w:rPr>
          <w:rStyle w:val="VerbatimChar"/>
        </w:rPr>
        <w:t xml:space="preserve">**Remote Work Requirements:**</w:t>
      </w:r>
      <w:r>
        <w:br/>
      </w:r>
      <w:r>
        <w:rPr>
          <w:rStyle w:val="VerbatimChar"/>
        </w:rPr>
        <w:t xml:space="preserve">When working remotely, employees must have:</w:t>
      </w:r>
      <w:r>
        <w:br/>
      </w:r>
      <w:r>
        <w:rPr>
          <w:rStyle w:val="VerbatimChar"/>
        </w:rPr>
        <w:t xml:space="preserve">- Reliable high-speed internet connection</w:t>
      </w:r>
      <w:r>
        <w:br/>
      </w:r>
      <w:r>
        <w:rPr>
          <w:rStyle w:val="VerbatimChar"/>
        </w:rPr>
        <w:t xml:space="preserve">- Dedicated, quiet workspace</w:t>
      </w:r>
      <w:r>
        <w:br/>
      </w:r>
      <w:r>
        <w:rPr>
          <w:rStyle w:val="VerbatimChar"/>
        </w:rPr>
        <w:t xml:space="preserve">- Availability during core hours (10:00 AM - 3:00 PM) via Slack/email</w:t>
      </w:r>
      <w:r>
        <w:br/>
      </w:r>
      <w:r>
        <w:rPr>
          <w:rStyle w:val="VerbatimChar"/>
        </w:rPr>
        <w:t xml:space="preserve">- Attendance at scheduled video meetings with camera on</w:t>
      </w:r>
      <w:r>
        <w:br/>
      </w:r>
      <w:r>
        <w:rPr>
          <w:rStyle w:val="VerbatimChar"/>
        </w:rPr>
        <w:t xml:space="preserve">- Compliance with information security policies</w:t>
      </w:r>
      <w:r>
        <w:br/>
      </w:r>
      <w:r>
        <w:br/>
      </w:r>
      <w:r>
        <w:rPr>
          <w:rStyle w:val="VerbatimChar"/>
        </w:rPr>
        <w:t xml:space="preserve">**Source Document:** Company Policies Handbook (company_policies_handbook.html)</w:t>
      </w:r>
    </w:p>
    <w:p>
      <w:pPr>
        <w:pStyle w:val="FirstParagraph"/>
      </w:pPr>
      <w:r>
        <w:t xml:space="preserve">The answer's facts (up to 3 remote days, minimum 2 in-office days, core hours 10:00–15:00) all appear in the first retrieved chunk, and the answer names the source document. This is the retrieved content in the model's context window, not model memory.</w:t>
      </w:r>
    </w:p>
    <w:bookmarkEnd w:id="24"/>
    <w:bookmarkEnd w:id="25"/>
    <w:bookmarkStart w:id="26" w:name="X99c6fcf448756189f91dad351c4537e2af8c231"/>
    <w:p>
      <w:pPr>
        <w:pStyle w:val="Heading2"/>
      </w:pPr>
      <w:r>
        <w:t xml:space="preserve">5. Notes for the later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Console issue.</w:t>
      </w:r>
      <w:r>
        <w:t xml:space="preserve"> </w:t>
      </w:r>
      <w:r>
        <w:t xml:space="preserve">The console's Create Harness form created the default execution role and its policies, then stayed on "being provisioned" without creating the harness. The harness was then created with</w:t>
      </w:r>
      <w:r>
        <w:t xml:space="preserve"> </w:t>
      </w:r>
      <w:r>
        <w:rPr>
          <w:rStyle w:val="VerbatimChar"/>
        </w:rPr>
        <w:t xml:space="preserve">aws bedrock-agentcore-control create-harness</w:t>
      </w:r>
      <w:r>
        <w:t xml:space="preserve">, using that console-created role and the same settings. The role and its policies are therefore the unmodified console defaults that Task 4 reviews (</w:t>
      </w:r>
      <w:r>
        <w:rPr>
          <w:rStyle w:val="VerbatimChar"/>
        </w:rPr>
        <w:t xml:space="preserve">iam/before/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IAM is broad.</w:t>
      </w:r>
      <w:r>
        <w:t xml:space="preserve"> </w:t>
      </w:r>
      <w:r>
        <w:t xml:space="preserve">The default harness role allows model invocation on</w:t>
      </w:r>
      <w:r>
        <w:t xml:space="preserve"> </w:t>
      </w:r>
      <w:r>
        <w:rPr>
          <w:rStyle w:val="VerbatimChar"/>
        </w:rPr>
        <w:t xml:space="preserve">foundation-model/*</w:t>
      </w:r>
      <w:r>
        <w:t xml:space="preserve"> </w:t>
      </w:r>
      <w:r>
        <w:t xml:space="preserve">and on every Bedrock resource in the account, plus Browser, Code Interpreter, EFS, S3 Files and Memory statements that this harness does not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Invocation-time overrides.</w:t>
      </w:r>
      <w:r>
        <w:t xml:space="preserve"> </w:t>
      </w:r>
      <w:r>
        <w:t xml:space="preserve">The playground and the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API accept a per-request model, system prompt and tool list. Whether a caller can use this to bypass the guardrail was tested and closed in Task 4 (</w:t>
      </w:r>
      <w:r>
        <w:rPr>
          <w:rStyle w:val="VerbatimChar"/>
        </w:rPr>
        <w:t xml:space="preserve">deliverables/04_iam_hardening.md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Chunks reach the model unfiltered.</w:t>
      </w:r>
      <w:r>
        <w:t xml:space="preserve"> </w:t>
      </w:r>
      <w:r>
        <w:t xml:space="preserve">Each retrieved chunk carries document text and metadata straight into the model's context. No guardrail is attached at this stage.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log group exists:</w:t>
      </w:r>
      <w:r>
        <w:t xml:space="preserve"> </w:t>
      </w:r>
      <w:r>
        <w:rPr>
          <w:rStyle w:val="VerbatimChar"/>
        </w:rPr>
        <w:t xml:space="preserve">/aws/bedrock-agentcore/runtimes/harness_NorthstarAssist-92Prr07JAK-DEFAULT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0" Target="media/rId10.jpg" /><Relationship Type="http://schemas.openxmlformats.org/officeDocument/2006/relationships/image" Id="rId17" Target="media/rId1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2026-10-10T23:23:09Z</dcterms:created>
  <dcterms:modified xsi:type="dcterms:W3CDTF">2026-10-10T23:23:09Z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