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qonto-true-margin</w:t>
      </w:r>
    </w:p>
    <w:p>
      <w:pPr>
        <w:jc w:val="center"/>
      </w:pPr>
      <w:r>
        <w:rPr>
          <w:b/>
          <w:color w:val="1D1B29"/>
          <w:sz w:val="26"/>
        </w:rPr>
        <w:t>Le pricing par les coûts bancaires réels — la marge du dashboard est une fiction, le compte connaît la vraie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Zéro écriture côté Qonto  ·  Prix Shopify appliqués ligne à ligne  ·  Allocation annoncée comme heuristique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 dashboard e-commerce affiche une « marge » construite sur des coûts théoriques. Ce qui sort vraiment du compte — frais PSP réellement débités, change, transport facturé, achats fournisseurs — raconte une autre histoire. Le skill reconstruit la vérité et la transforme en décision de prix :</w:t>
      </w:r>
    </w:p>
    <w:p>
      <w:pPr>
        <w:pStyle w:val="ListBullet"/>
        <w:spacing w:after="60"/>
      </w:pPr>
      <w:r>
        <w:rPr>
          <w:sz w:val="21"/>
        </w:rPr>
        <w:t>1. Coûts réels classés depuis les débits Qonto — frais PSP constatés (ou « inconnus, pas nuls » quand ils sont nettés dans les payouts), change, transporteurs, COGS fournisseurs — chaque famille taguée 🟢 observé · 🟡 dérivé · ⚪ inconnu</w:t>
      </w:r>
    </w:p>
    <w:p>
      <w:pPr>
        <w:pStyle w:val="ListBullet"/>
        <w:spacing w:after="60"/>
      </w:pPr>
      <w:r>
        <w:rPr>
          <w:sz w:val="21"/>
        </w:rPr>
        <w:t>2. Marge de contribution réelle par produit — ventes Shopify par produit − coûts réels alloués au prorata (heuristique annoncée : CA ou unités, méthode affichée sur chaque tableau)</w:t>
      </w:r>
    </w:p>
    <w:p>
      <w:pPr>
        <w:pStyle w:val="ListBullet"/>
        <w:spacing w:after="60"/>
      </w:pPr>
      <w:r>
        <w:rPr>
          <w:sz w:val="21"/>
        </w:rPr>
        <w:t>3. Produits vendus à perte identifiés — triés en premier, écart vs la marge « théorique » du dashboard affiché noir sur blanc</w:t>
      </w:r>
    </w:p>
    <w:p>
      <w:pPr>
        <w:pStyle w:val="ListBullet"/>
        <w:spacing w:after="60"/>
      </w:pPr>
      <w:r>
        <w:rPr>
          <w:sz w:val="21"/>
        </w:rPr>
        <w:t>4. Nouveaux prix proposés puis appliqués — prix de couverture + prix cible ; application dans Shopify (update-product) uniquement après validation explicite ligne à ligne, jamais en lot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identique pour tous les pays Qonto (FR, DE, ES, IT, AT, NL, BE, PT) ; multi-devises rapporté par devise, jamais converti en silence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Shopify connecté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Ventes par produit + application des prix. Sans lui : mode dégradé annoncé — marge globale par famille de coûts, sans granularité produit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Stripe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Détail des fees par paiement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≥ 3 mois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En dessous : tags de confiance dégradés + avertissement honnête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 Qonto, prix validés ligne à ligne)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Fees PSP nettés dans les payouts (cas Shopify Payments : pas de débit séparé) → taux effectif dérivé du brut vs net quand le MCP Shopify est présent, sinon affiché « inconnu, pas nul » — jamais un taux annoncé présenté comme constaté</w:t>
      </w:r>
    </w:p>
    <w:p>
      <w:pPr>
        <w:pStyle w:val="ListBullet"/>
        <w:spacing w:after="60"/>
      </w:pPr>
      <w:r>
        <w:rPr>
          <w:sz w:val="21"/>
        </w:rPr>
        <w:t>Allocation = heuristique assumée : prorata CA (défaut) ou unités, méthode imprimée sur chaque tableau ; factures fournisseurs nommant un produit rattachées en direct, l'allocation ne couvre que le reste</w:t>
      </w:r>
    </w:p>
    <w:p>
      <w:pPr>
        <w:pStyle w:val="ListBullet"/>
        <w:spacing w:after="60"/>
      </w:pPr>
      <w:r>
        <w:rPr>
          <w:sz w:val="21"/>
        </w:rPr>
        <w:t>Sans MCP Shopify : mode dégradé annoncé — marge réelle par famille de coûts, aucune prétention produit</w:t>
      </w:r>
    </w:p>
    <w:p>
      <w:pPr>
        <w:pStyle w:val="ListBullet"/>
        <w:spacing w:after="60"/>
      </w:pPr>
      <w:r>
        <w:rPr>
          <w:sz w:val="21"/>
        </w:rPr>
        <w:t>Transport payé par carte rapproché par emitted_at (1-2 j de décalage vs settled_at) · remboursements déduits du CA net · débits en devise → coût de change réel isolé</w:t>
      </w:r>
    </w:p>
    <w:p>
      <w:pPr>
        <w:pStyle w:val="ListBullet"/>
        <w:spacing w:after="60"/>
      </w:pPr>
      <w:r>
        <w:rPr>
          <w:sz w:val="21"/>
        </w:rPr>
        <w:t>Historique court (&lt; 3 mois) : tags dégradés + avertissement · pagination ≤ 50 partout · graphies des tiers normalisées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côté Qonto 100 % lecture ; l'unique écriture est côté Shopify, sur validation ligne à ligne</w:t>
      </w:r>
    </w:p>
    <w:p>
      <w:r>
        <w:rPr>
          <w:b/>
          <w:i w:val="0"/>
          <w:sz w:val="21"/>
        </w:rPr>
        <w:t>🔒 Côté Qonto : 100 % lecture. Aucun outil d'écriture bancaire n'existe dans ce skill — rien ne peut bouger sur le compte. L'unique écriture est côté Shopify (mise à jour de prix) : chaque produit exige une validation explicite dans la conversation, un « applique tout » global est refusé, et le prix est relu après application avant d'être annoncé.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🧾 Familles de coûts réels (lues dans les débits Qonto)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Famille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Piège géré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Frais PSP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Débits de fees séparés (Stripe billing, PayPal…) ; sinon brut vs net via Shopify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Shopify Payments nette ses fees DANS le payout → « inconnu, pas nul » sans Shopify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Change (FX)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Débits dont la devise locale ≠ devise du compte + lignes de frais explicites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Coût de conversion réel isolé, jamais estimé depuis un taux public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Transport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Tiers transporteurs (Colissimo, Chronopost, Mondial Relay, DHL, UPS, Sendcloud…)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Paiements carte rapprochés par emitted_at (1-2 j de décalage)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COGS fournisseurs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list_supplier_invoices + prélèvements fournisseurs récurrents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Facture → produit rattachée en direct quand nommée, sinon allocation prorata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Coûts fixes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Tout le reste (loyer, SaaS, salaires)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Exclus de la marge de contribution, listés à part — dit clairement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🆚 Différenciation vs qonto-shopify-bridge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85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qonto-shopify-bridge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qonto-true-margin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Nature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Constat comptable du passé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Décision de prix pour l'avenir</w:t>
            </w:r>
          </w:p>
        </w:tc>
      </w:tr>
      <w:tr>
        <w:trPr>
          <w:cantSplit/>
        </w:trPr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3855"/>
            <w:shd w:val="clear" w:fill="F1EDFF"/>
          </w:tcPr>
          <w:p>
            <w:pPr>
              <w:keepNext/>
            </w:pPr>
            <w:r>
              <w:rPr>
                <w:sz w:val="19"/>
              </w:rPr>
              <w:t>« Shopify m'a-t-il vraiment payé ? »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« Ce produit me rapporte-t-il vraiment ? 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Cœur</w:t>
            </w:r>
          </w:p>
        </w:tc>
        <w:tc>
          <w:tcPr>
            <w:tcW w:type="dxa" w:w="3855"/>
          </w:tcPr>
          <w:p>
            <w:pPr>
              <w:keepNext/>
            </w:pPr>
            <w:r>
              <w:rPr>
                <w:sz w:val="19"/>
              </w:rPr>
              <w:t>Rapproche payouts ↔ banque, constate les fees effectifs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Consomme ces coûts constatés → marge réelle par produit → nouveaux prix</w:t>
            </w:r>
          </w:p>
        </w:tc>
      </w:tr>
      <w:tr>
        <w:trPr>
          <w:cantSplit/>
        </w:trPr>
        <w:tc>
          <w:tcPr>
            <w:tcW w:type="dxa" w:w="1474"/>
            <w:shd w:val="clear" w:fill="F1EDFF"/>
          </w:tcPr>
          <w:p>
            <w:r>
              <w:rPr>
                <w:b/>
                <w:sz w:val="19"/>
              </w:rPr>
              <w:t>Écriture</w:t>
            </w:r>
          </w:p>
        </w:tc>
        <w:tc>
          <w:tcPr>
            <w:tcW w:type="dxa" w:w="3855"/>
            <w:shd w:val="clear" w:fill="F1EDFF"/>
          </w:tcPr>
          <w:p>
            <w:r>
              <w:rPr>
                <w:sz w:val="19"/>
              </w:rPr>
              <w:t>Aucune (100 % lecture)</w:t>
            </w:r>
          </w:p>
        </w:tc>
        <w:tc>
          <w:tcPr>
            <w:tcW w:type="dxa" w:w="4309"/>
            <w:shd w:val="clear" w:fill="F1EDFF"/>
          </w:tcPr>
          <w:p>
            <w:r>
              <w:rPr>
                <w:sz w:val="19"/>
              </w:rPr>
              <w:t>Aucune côté Qonto ; prix Shopify sur validation ligne à ligne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Input partagé, output opposé : lance le bridge quand un payout cloche ; lance true-margin quand un prix doit changer. Les deux skills se référencent.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Exemple de restitution (données inventées)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Produit</w:t>
            </w:r>
          </w:p>
        </w:tc>
        <w:tc>
          <w:tcPr>
            <w:tcW w:type="dxa" w:w="124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Prix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Marge dashboard</w:t>
            </w:r>
          </w:p>
        </w:tc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Marge réelle</w:t>
            </w:r>
          </w:p>
        </w:tc>
        <w:tc>
          <w:tcPr>
            <w:tcW w:type="dxa" w:w="294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Mug émaillé</w:t>
            </w:r>
          </w:p>
        </w:tc>
        <w:tc>
          <w:tcPr>
            <w:tcW w:type="dxa" w:w="1247"/>
          </w:tcPr>
          <w:p>
            <w:pPr>
              <w:keepNext/>
            </w:pPr>
            <w:r>
              <w:rPr>
                <w:sz w:val="19"/>
              </w:rPr>
              <w:t>24,90 €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38 %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9"/>
              </w:rPr>
              <w:t>−4 %</w:t>
            </w:r>
          </w:p>
        </w:tc>
        <w:tc>
          <w:tcPr>
            <w:tcW w:type="dxa" w:w="2948"/>
          </w:tcPr>
          <w:p>
            <w:pPr>
              <w:keepNext/>
            </w:pPr>
            <w:r>
              <w:rPr>
                <w:sz w:val="19"/>
              </w:rPr>
              <w:t>🔴 vendu à perte (transport réel)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Tote bag</w:t>
            </w:r>
          </w:p>
        </w:tc>
        <w:tc>
          <w:tcPr>
            <w:tcW w:type="dxa" w:w="1247"/>
            <w:shd w:val="clear" w:fill="F1EDFF"/>
          </w:tcPr>
          <w:p>
            <w:pPr>
              <w:keepNext/>
            </w:pPr>
            <w:r>
              <w:rPr>
                <w:sz w:val="19"/>
              </w:rPr>
              <w:t>19,90 €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45 %</w:t>
            </w:r>
          </w:p>
        </w:tc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sz w:val="19"/>
              </w:rPr>
              <w:t>22 %</w:t>
            </w:r>
          </w:p>
        </w:tc>
        <w:tc>
          <w:tcPr>
            <w:tcW w:type="dxa" w:w="2948"/>
            <w:shd w:val="clear" w:fill="F1EDFF"/>
          </w:tcPr>
          <w:p>
            <w:pPr>
              <w:keepNext/>
            </w:pPr>
            <w:r>
              <w:rPr>
                <w:sz w:val="19"/>
              </w:rPr>
              <w:t>🟠 fees + change sous-estimés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Poster A2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34,90 €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42 %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11 %</w:t>
            </w:r>
          </w:p>
        </w:tc>
        <w:tc>
          <w:tcPr>
            <w:tcW w:type="dxa" w:w="2948"/>
          </w:tcPr>
          <w:p>
            <w:r>
              <w:rPr>
                <w:sz w:val="19"/>
              </w:rPr>
              <w:t>🟠 prix recommandé : 39,90 €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Tous les chiffres de ce tableau sont inventés pour l'exemple — le skill n'affiche que ceux calculés sur le compte de l'utilisateur, méthode d'allocation en légende.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(familles de coûts, marges par produit, propositions, avant/après)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cascade marge dashboard → réelle, produits à perte, simulateur de prix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Confirmation Shopify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Relecture get-product après chaque update-product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application validée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marge dashboard qui ment → les coûts réels lus dans les débits → la révélation (le best-seller à 42 % affichés… 11 % réels, chiffres de démo inventés) → le nouveau prix validé ligne à ligne et appliqué dans Shopify → le dashboard final.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Allocation transport au poids/commande (données Shopify)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Remplace le prorata pour la famille transport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Détail des fees par charge via le MCP Stripe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Déjà prévu en optionnel — précision du 🟡 vers le 🟢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Suivi mensuel de la dérive de marge réelle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Alerte quand un produit passe sous son seuil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Scénarios de prix comparés (2-3 hypothèses de marge cible)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Dans le simulateur HTML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de prix appliqué sans validation explicite du produit concerné dans la conversation en cours ; jamais annoncé « fait » sans relecture Shopify</w:t>
      </w:r>
    </w:p>
    <w:p>
      <w:pPr>
        <w:pStyle w:val="ListBullet"/>
        <w:spacing w:after="60"/>
      </w:pPr>
      <w:r>
        <w:rPr>
          <w:sz w:val="21"/>
        </w:rPr>
        <w:t>L'allocation est une estimation assumée — méthode (prorata CA ou unités) affichée sur chaque tableau ; marge réelle = estimation, pas de la comptabilité</w:t>
      </w:r>
    </w:p>
    <w:p>
      <w:pPr>
        <w:pStyle w:val="ListBullet"/>
        <w:spacing w:after="60"/>
      </w:pPr>
      <w:r>
        <w:rPr>
          <w:sz w:val="21"/>
        </w:rPr>
        <w:t>Suggestion ≠ stratégie de pricing : élasticité non modélisée — dit honnêtement à chaque proposition</w:t>
      </w:r>
    </w:p>
    <w:p>
      <w:pPr>
        <w:pStyle w:val="ListBullet"/>
        <w:spacing w:after="60"/>
      </w:pPr>
      <w:r>
        <w:rPr>
          <w:sz w:val="21"/>
        </w:rPr>
        <w:t>Zéro outil d'écriture Qonto · fees invisibles → « inconnu, pas nul » · IBAN masqués (4 derniers chiffres) · pagination ≤ 50 · multi-devises par devise</w:t>
      </w:r>
    </w:p>
    <w:p>
      <w:pPr>
        <w:spacing w:before="360"/>
        <w:jc w:val="center"/>
      </w:pPr>
      <w:r>
        <w:rPr>
          <w:color w:val="5A5670"/>
          <w:sz w:val="17"/>
        </w:rPr>
        <w:t>qonto-true-margin · Documentation FR (pilotage) · Hackathon Qonto × Anthropic MCP · juillet 2026 · Livrable PR : SKILL.md · Version jury : doc-qonto-true-margin.en.docx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