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qonto-money-calendar</w:t>
      </w:r>
    </w:p>
    <w:p>
      <w:pPr>
        <w:jc w:val="center"/>
      </w:pPr>
      <w:r>
        <w:rPr>
          <w:b/>
          <w:color w:val="1D1B29"/>
          <w:sz w:val="26"/>
        </w:rPr>
        <w:t>Your cash flow in your calendar, both ways — deadlines become events, tagged days become invoices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Two directions: calendar ↔ Qonto  ·  Confirmed writes only  ·  Day rate never guessed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Money lives in deadlines, not in lists. And users live in their calendar — not in an accounting export. The skill turns Google Calendar into the dashboard of the money month:</w:t>
      </w:r>
    </w:p>
    <w:p>
      <w:pPr>
        <w:pStyle w:val="ListBullet"/>
        <w:spacing w:after="60"/>
      </w:pPr>
      <w:r>
        <w:rPr>
          <w:sz w:val="21"/>
        </w:rPr>
        <w:t>1. Direction 1 — push: every upcoming money date lands in the calendar — supplier invoices to pay, client invoices to collect, recurrences detected over 24-36 months (rent, subscriptions, tax direct debits; monthly, quarterly, yearly cadences) — amount in the title, D-3 reminder</w:t>
      </w:r>
    </w:p>
    <w:p>
      <w:pPr>
        <w:pStyle w:val="ListBullet"/>
        <w:spacing w:after="60"/>
      </w:pPr>
      <w:r>
        <w:rPr>
          <w:sz w:val="21"/>
        </w:rPr>
        <w:t>2. Direction 2 — read: billable days tagged [Client] in event titles are counted, and the end-of-month invoice (days × confirmed day rate) is drafted in Qonto</w:t>
      </w:r>
    </w:p>
    <w:p>
      <w:pPr>
        <w:pStyle w:val="ListBullet"/>
        <w:spacing w:after="60"/>
      </w:pPr>
      <w:r>
        <w:rPr>
          <w:sz w:val="21"/>
        </w:rPr>
        <w:t>3. Recap before writing: no event created without a confirmed recap; idempotent re-runs (marked events updated, never duplicated)</w:t>
      </w:r>
    </w:p>
    <w:p>
      <w:pPr>
        <w:pStyle w:val="ListBullet"/>
        <w:spacing w:after="60"/>
      </w:pPr>
      <w:r>
        <w:rPr>
          <w:sz w:val="21"/>
        </w:rPr>
        <w:t>4. The day rate is never guessed: deduced from the Qonto invoicing history, then always confirmed before any math</w:t>
      </w:r>
    </w:p>
    <w:p>
      <w:r>
        <w:rPr>
          <w:b/>
          <w:i w:val="0"/>
          <w:sz w:val="21"/>
        </w:rPr>
        <w:t>Would someone use this on a Monday morning? Open the calendar: the week's money is already there — and last month's work is already invoiced.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Google Calendar MCP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Required for both directions. Absent: direction 1 degrades to a markdown table, direction 2 is unavailable — and the skill says so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Strongly recommended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— invoice due dates and history-detected recurrences, never invented local tax rules. Full French tax schedule → the qonto-tax-pilot skill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All Qonto countries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24-36 months of history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Needed to see yearly cadences; below that, honest degradation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The [Client] tag convention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For direction 2: an event titled “[Acme] onsite sprint” = 1 billable day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Direction 2 only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(calendar ↔ Qonto, confirmed writes)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No Calendar MCP? The schedule ships as a markdown table, direction 2 declares itself unavailable — no pretending</w:t>
      </w:r>
    </w:p>
    <w:p>
      <w:pPr>
        <w:pStyle w:val="ListBullet"/>
        <w:spacing w:after="60"/>
      </w:pPr>
      <w:r>
        <w:rPr>
          <w:sz w:val="21"/>
        </w:rPr>
        <w:t>Short history? Yearly cadences flagged as unreliable, monthly ones still detected; everything estimated is labeled 🟡</w:t>
      </w:r>
    </w:p>
    <w:p>
      <w:pPr>
        <w:pStyle w:val="ListBullet"/>
        <w:spacing w:after="60"/>
      </w:pPr>
      <w:r>
        <w:rPr>
          <w:sz w:val="21"/>
        </w:rPr>
        <w:t>Tagged client not found in Qonto? The skill lists close candidates and asks — it never creates a client on its own</w:t>
      </w:r>
    </w:p>
    <w:p>
      <w:pPr>
        <w:pStyle w:val="ListBullet"/>
        <w:spacing w:after="60"/>
      </w:pPr>
      <w:r>
        <w:rPr>
          <w:sz w:val="21"/>
        </w:rPr>
        <w:t>No past invoice and no day-type catalog product? The rate is asked outright, never defaulted</w:t>
      </w:r>
    </w:p>
    <w:p>
      <w:pPr>
        <w:pStyle w:val="ListBullet"/>
        <w:spacing w:after="60"/>
      </w:pPr>
      <w:r>
        <w:rPr>
          <w:sz w:val="21"/>
        </w:rPr>
        <w:t>Re-run after edits? Events carrying the skill's marker are updated in place, never duplicated</w:t>
      </w:r>
    </w:p>
    <w:p>
      <w:pPr>
        <w:pStyle w:val="ListBullet"/>
        <w:spacing w:after="60"/>
      </w:pPr>
      <w:r>
        <w:rPr>
          <w:sz w:val="21"/>
        </w:rPr>
        <w:t>Empty account, zero invoices? Direction 1 says what it found (nothing), direction 2 still works from the calendar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confirmed writes (dashed)</w:t>
      </w:r>
    </w:p>
    <w:p>
      <w:r>
        <w:rPr>
          <w:b/>
          <w:i w:val="0"/>
          <w:sz w:val="21"/>
        </w:rPr>
        <w:t>🔒 Two writes, two locks: calendar events exist only after a recap confirmed in the conversation; the Qonto invoice exists only as a draft, after the day rate and lines are confirmed. The skill moves no money and sends nothing: paying happens in the Qonto app (SCA), sending happens after review. That's the security model, not a limitation.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📆 What lands in the calendar (direction 1)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Event type</w:t>
            </w:r>
          </w:p>
        </w:tc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Qonto source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Example title (invented)</w:t>
            </w:r>
          </w:p>
        </w:tc>
        <w:tc>
          <w:tcPr>
            <w:tcW w:type="dxa" w:w="1020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Reminder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Supplier invoice to pay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list_supplier_invoices (due date)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💸 Nimbus supplier — €890</w:t>
            </w:r>
          </w:p>
        </w:tc>
        <w:tc>
          <w:tcPr>
            <w:tcW w:type="dxa" w:w="1020"/>
          </w:tcPr>
          <w:p>
            <w:pPr>
              <w:keepNext/>
            </w:pPr>
            <w:r>
              <w:rPr>
                <w:sz w:val="19"/>
              </w:rPr>
              <w:t>D-3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Client invoice to collect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list_client_invoices (unpaid)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💰 Invoice INV-2026-042 due — €4,800</w:t>
            </w:r>
          </w:p>
        </w:tc>
        <w:tc>
          <w:tcPr>
            <w:tcW w:type="dxa" w:w="1020"/>
            <w:shd w:val="clear" w:fill="F1EDFF"/>
          </w:tcPr>
          <w:p>
            <w:pPr>
              <w:keepNext/>
            </w:pPr>
            <w:r>
              <w:rPr>
                <w:sz w:val="19"/>
              </w:rPr>
              <w:t>D-3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Monthly recurrence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24-36 months of history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💸 Rent — €1,200</w:t>
            </w:r>
          </w:p>
        </w:tc>
        <w:tc>
          <w:tcPr>
            <w:tcW w:type="dxa" w:w="1020"/>
          </w:tcPr>
          <w:p>
            <w:pPr>
              <w:keepNext/>
            </w:pPr>
            <w:r>
              <w:rPr>
                <w:sz w:val="19"/>
              </w:rPr>
              <w:t>D-3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Quarterly / yearly recurrence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24-36 months of history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💸 Yearly insurance — €640 (estimated)</w:t>
            </w:r>
          </w:p>
        </w:tc>
        <w:tc>
          <w:tcPr>
            <w:tcW w:type="dxa" w:w="1020"/>
            <w:shd w:val="clear" w:fill="F1EDFF"/>
          </w:tcPr>
          <w:p>
            <w:pPr>
              <w:keepNext/>
            </w:pPr>
            <w:r>
              <w:rPr>
                <w:sz w:val="19"/>
              </w:rPr>
              <w:t>D-3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Detected tax direct debit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History (direct debits)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💸 VAT debit — ~€2,100 (estimated)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D-3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All amounts above are invented examples. Recurrence-based amounts are labeled “estimated” in the event.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🏷 The tag convention (direction 2)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In the event title</w:t>
            </w:r>
          </w:p>
        </w:tc>
        <w:tc>
          <w:tcPr>
            <w:tcW w:type="dxa" w:w="481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Counted as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</w:pPr>
            <w:r>
              <w:rPr>
                <w:b/>
                <w:sz w:val="19"/>
              </w:rPr>
              <w:t>[Acme] onsite sprint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sz w:val="19"/>
              </w:rPr>
              <w:t>1 billable day for Acme</w:t>
            </w:r>
          </w:p>
        </w:tc>
      </w:tr>
      <w:tr>
        <w:trPr>
          <w:cantSplit/>
        </w:trPr>
        <w:tc>
          <w:tcPr>
            <w:tcW w:type="dxa" w:w="4819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[Acme] event spanning 3 days</w:t>
            </w:r>
          </w:p>
        </w:tc>
        <w:tc>
          <w:tcPr>
            <w:tcW w:type="dxa" w:w="4819"/>
            <w:shd w:val="clear" w:fill="F1EDFF"/>
          </w:tcPr>
          <w:p>
            <w:pPr>
              <w:keepNext/>
            </w:pPr>
            <w:r>
              <w:rPr>
                <w:sz w:val="19"/>
              </w:rPr>
              <w:t>3 days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</w:pPr>
            <w:r>
              <w:rPr>
                <w:b/>
                <w:sz w:val="19"/>
              </w:rPr>
              <w:t>[Acme] 0.5 workshop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sz w:val="19"/>
              </w:rPr>
              <w:t>half a day</w:t>
            </w:r>
          </w:p>
        </w:tc>
      </w:tr>
      <w:tr>
        <w:trPr>
          <w:cantSplit/>
        </w:trPr>
        <w:tc>
          <w:tcPr>
            <w:tcW w:type="dxa" w:w="4819"/>
            <w:shd w:val="clear" w:fill="F1EDFF"/>
          </w:tcPr>
          <w:p>
            <w:r>
              <w:rPr>
                <w:b/>
                <w:sz w:val="19"/>
              </w:rPr>
              <w:t>No brackets</w:t>
            </w:r>
          </w:p>
        </w:tc>
        <w:tc>
          <w:tcPr>
            <w:tcW w:type="dxa" w:w="4819"/>
            <w:shd w:val="clear" w:fill="F1EDFF"/>
          </w:tcPr>
          <w:p>
            <w:r>
              <w:rPr>
                <w:sz w:val="19"/>
              </w:rPr>
              <w:t>Ignored (not billable)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schedule, pre-write recap, day counts, invoice summary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Google Calendar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Dated events, amount in the title, D-3 reminder, anti-duplicate marker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MCP present + recap confirmed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Qonto invoice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create_client_invoice draft, Invoicing section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Direction 2, after rate &amp; lines confirmed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(money lives in deadlines) → direction 1: the recap, then the calendar filling up → the [Client] convention and the confirmed day rate → the split-screen moment: 12 tagged days on one side, a draft invoice appearing in Qonto on the other → wrap-up. It runs live on a real production account; all figures shown in the docs are invented examples.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Live reconciliation: mark events ✅ once the payment clears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Reuses list_transactions + the event marker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 dedicated “Money” calendar, separate from the personal one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Simple creation-time option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Full estimated tax schedule pushed as events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Cross-skill: qonto-tax-pilot computes, this skill schedules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Quote-before-invoice for newly tagged clients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create_quote exists in the MCP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A “your money week” recap event every Monday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The Monday-morning ritual, ready to read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No calendar event without a confirmed recap in the current conversation; idempotent re-runs (marked events updated, no duplicates)</w:t>
      </w:r>
    </w:p>
    <w:p>
      <w:pPr>
        <w:pStyle w:val="ListBullet"/>
        <w:spacing w:after="60"/>
      </w:pPr>
      <w:r>
        <w:rPr>
          <w:sz w:val="21"/>
        </w:rPr>
        <w:t>The day rate is never guessed: deduced from history, then explicitly confirmed — every time</w:t>
      </w:r>
    </w:p>
    <w:p>
      <w:pPr>
        <w:pStyle w:val="ListBullet"/>
        <w:spacing w:after="60"/>
      </w:pPr>
      <w:r>
        <w:rPr>
          <w:sz w:val="21"/>
        </w:rPr>
        <w:t>Invoices created via MCP are real → always DRAFT, review before sending; rehearsals use a fictional client + draft + delete_client_invoice</w:t>
      </w:r>
    </w:p>
    <w:p>
      <w:pPr>
        <w:pStyle w:val="ListBullet"/>
        <w:spacing w:after="60"/>
      </w:pPr>
      <w:r>
        <w:rPr>
          <w:sz w:val="21"/>
        </w:rPr>
        <w:t>Estimated amounts (recurrences) always labeled as estimates — never presented as booked</w:t>
      </w:r>
    </w:p>
    <w:p>
      <w:pPr>
        <w:pStyle w:val="ListBullet"/>
        <w:spacing w:after="60"/>
      </w:pPr>
      <w:r>
        <w:rPr>
          <w:sz w:val="21"/>
        </w:rPr>
        <w:t>The skill moves no money: paying stays in the Qonto app (SCA), sending an invoice stays an explicit decision</w:t>
      </w:r>
    </w:p>
    <w:p>
      <w:pPr>
        <w:pStyle w:val="ListBullet"/>
        <w:spacing w:after="60"/>
      </w:pPr>
      <w:r>
        <w:rPr>
          <w:sz w:val="21"/>
        </w:rPr>
        <w:t>Masked IBANs (last 4 digits) · pagination ≤ 50 everywhere</w:t>
      </w:r>
    </w:p>
    <w:p>
      <w:pPr>
        <w:spacing w:before="360"/>
        <w:jc w:val="center"/>
      </w:pPr>
      <w:r>
        <w:rPr>
          <w:color w:val="5A5670"/>
          <w:sz w:val="17"/>
        </w:rPr>
        <w:t>qonto-money-calendar · English documentation · Qonto × Anthropic MCP Hackathon · July 2026 · PR deliverable: SKILL.md · French version: doc-qonto-money-calendar.fr.docx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