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qonto-vat-return</w:t>
      </w:r>
    </w:p>
    <w:p>
      <w:pPr>
        <w:jc w:val="center"/>
      </w:pPr>
      <w:r>
        <w:rPr>
          <w:b/>
          <w:color w:val="1D1B29"/>
          <w:sz w:val="26"/>
        </w:rPr>
        <w:t>Your French VAT return, box by box, ready to copy — prepared from real Qonto data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Zero writes — entirely read-only  ·  A preparation aid, NOT a filing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month, the same chore: reconstruct collected and deductible VAT, then copy the right amounts into the right boxes on the tax portal. The skill does the preparation work from the Qonto account:</w:t>
      </w:r>
    </w:p>
    <w:p>
      <w:pPr>
        <w:pStyle w:val="ListBullet"/>
        <w:spacing w:after="60"/>
      </w:pPr>
      <w:r>
        <w:rPr>
          <w:sz w:val="21"/>
        </w:rPr>
        <w:t>1. Collected VAT per rate — bases and tax at 20 / 10 / 5.5 / 2.1% → boxes 08, 09, 9B, 11, line 16; on debits or on receipts per the detected chargeability (vat_payment_condition “on_receipts” → collected VAT follows received payments, matched to invoices)</w:t>
      </w:r>
    </w:p>
    <w:p>
      <w:pPr>
        <w:pStyle w:val="ListBullet"/>
        <w:spacing w:after="60"/>
      </w:pPr>
      <w:r>
        <w:rPr>
          <w:sz w:val="21"/>
        </w:rPr>
        <w:t>2. Deductible VAT — vat_amount on debits + deduped supplier invoices, fixed assets (box 19) when detectable — announced as a floor with the count of untagged debits</w:t>
      </w:r>
    </w:p>
    <w:p>
      <w:pPr>
        <w:pStyle w:val="ListBullet"/>
        <w:spacing w:after="60"/>
      </w:pPr>
      <w:r>
        <w:rPr>
          <w:sz w:val="21"/>
        </w:rPr>
        <w:t>3. Net VAT — line 28 payable, or lines 25/27 credit to carry forward; cents plus the form's whole-euro rounding</w:t>
      </w:r>
    </w:p>
    <w:p>
      <w:pPr>
        <w:pStyle w:val="ListBullet"/>
        <w:spacing w:after="60"/>
      </w:pPr>
      <w:r>
        <w:rPr>
          <w:sz w:val="21"/>
        </w:rPr>
        <w:t>4. Consistency checks — vs previous months, vs past DGFIP payments, vs statements — every discrepancy flagged ⚠️ before you copy anything</w:t>
      </w:r>
    </w:p>
    <w:p>
      <w:r>
        <w:rPr>
          <w:b/>
          <w:i w:val="0"/>
          <w:sz w:val="21"/>
        </w:rPr>
        <w:t>Would someone use this on filing morning? It replaces the spreadsheet ritual entirely.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CA3 is a French form. Other Qonto countries (DE, ES, IT…): generic VAT summary, never foreign VAT mapped onto French boxes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Standard VAT regime (CA3)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simplified regime (CA12 + instalments) is out of scope — detected, stated, with the 2027-01-01 abolition reminder (art. 38, 2025 Finance Act)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Invoices in Qonto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The more client/supplier invoices live in Qonto, the sharper the table; otherwise transactions only, limits stated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≥ 6 months of history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Feeds frequency detection and the checks; below that, honest degradation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writes — read-only)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Chargeability detected, never asked: “on_receipts” → collected VAT follows the month's received payments, matched to invoices (amount + counterparty + reference) — the case most tools miss; mixed portfolios handled per invoice</w:t>
      </w:r>
    </w:p>
    <w:p>
      <w:pPr>
        <w:pStyle w:val="ListBullet"/>
        <w:spacing w:after="60"/>
      </w:pPr>
      <w:r>
        <w:rPr>
          <w:sz w:val="21"/>
        </w:rPr>
        <w:t>Filing frequency from DGFIP history: monthly debits → monthly CA3; quarterly → quarterly CA3 (allowed when annual VAT &lt; €4,000); July + December instalments → simplified regime, out of scope, stated</w:t>
      </w:r>
    </w:p>
    <w:p>
      <w:pPr>
        <w:pStyle w:val="ListBullet"/>
        <w:spacing w:after="60"/>
      </w:pPr>
      <w:r>
        <w:rPr>
          <w:sz w:val="21"/>
        </w:rPr>
        <w:t>Debits with no VAT info → deductible announced as a floor, count of unknowns disclosed, no rate ever guessed</w:t>
      </w:r>
    </w:p>
    <w:p>
      <w:pPr>
        <w:pStyle w:val="ListBullet"/>
        <w:spacing w:after="60"/>
      </w:pPr>
      <w:r>
        <w:rPr>
          <w:sz w:val="21"/>
        </w:rPr>
        <w:t>Receipts with no matching invoice → listed separately with amounts, never silently taxed or ignored</w:t>
      </w:r>
    </w:p>
    <w:p>
      <w:pPr>
        <w:pStyle w:val="ListBullet"/>
        <w:spacing w:after="60"/>
      </w:pPr>
      <w:r>
        <w:rPr>
          <w:sz w:val="21"/>
        </w:rPr>
        <w:t>Reverse charge (EU purchases / imports): foreign counterparties → flagged “verify with your accountant”, NEVER computed silently</w:t>
      </w:r>
    </w:p>
    <w:p>
      <w:pPr>
        <w:pStyle w:val="ListBullet"/>
        <w:spacing w:after="60"/>
      </w:pPr>
      <w:r>
        <w:rPr>
          <w:sz w:val="21"/>
        </w:rPr>
        <w:t>Credit notes deducted · card settlement delays (emitted_at vs settled_at) · pagination ≤ 50 · non-French company or empty account: the skill says what it can and can't prepare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entirely read-only, no write</w:t>
      </w:r>
    </w:p>
    <w:p>
      <w:r>
        <w:rPr>
          <w:b/>
          <w:i w:val="0"/>
          <w:sz w:val="21"/>
        </w:rPr>
        <w:t>🔒 Entirely read-only: no write tool, no transmission. The skill prepares, cross-checks and justifies — it cannot file, pay or modify anything. The only action that follows is the user's: copying the boxes into the tax portal, ideally after the accountant's review.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🧾 CA3 boxes covered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Box / line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Official label</w:t>
            </w:r>
          </w:p>
        </w:tc>
        <w:tc>
          <w:tcPr>
            <w:tcW w:type="dxa" w:w="442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How the skill fills it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01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Sales and services (taxable base, excl. VAT)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Sum of the period's taxed bases (debits or receipts)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08 · 09 · 9B · 11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Base and tax per rate 20 / 5.5 / 10 / 2.1%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VAT breakdown of the invoices (issued, or matched to received payments), credit notes deducted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Total gross VAT due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Sum of the per-rate taxes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03 · 17 · A4/I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Intra-EU acquisitions · imports (reverse charge)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Never computed — candidate transactions flagged “verify with your accountant”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19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Deductible VAT — fixed assets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Only when detectable (label, supplier description, equipment purchase); otherwise explained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Deductible VAT — other goods &amp; services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vat_amount on debits + supplier invoices, deduped — announced floor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22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Prior credit carried forward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From the previous CA3 (provided, or inferred 🟡, to confirm)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Total deductible VAT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19 + 20 + 21 + 22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25 · 27 (· 26)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VAT credit · credit to carry forward (· refund)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When deductible &gt; collected; the refund stays the user's call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28 · 32</w:t>
            </w:r>
          </w:p>
        </w:tc>
        <w:tc>
          <w:tcPr>
            <w:tcW w:type="dxa" w:w="3288"/>
            <w:shd w:val="clear" w:fill="F1EDFF"/>
          </w:tcPr>
          <w:p>
            <w:r>
              <w:rPr>
                <w:sz w:val="19"/>
              </w:rPr>
              <w:t>Net VAT due · total payable</w:t>
            </w:r>
          </w:p>
        </w:tc>
        <w:tc>
          <w:tcPr>
            <w:tcW w:type="dxa" w:w="4422"/>
            <w:shd w:val="clear" w:fill="F1EDFF"/>
          </w:tcPr>
          <w:p>
            <w:r>
              <w:rPr>
                <w:sz w:val="19"/>
              </w:rPr>
              <w:t>When collected &gt; deductible — cents plus the form's whole-euro rounding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🧪 Consistency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Against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This period's net VAT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Median of past DGFIP payments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⚠️ if deviation &gt; 30% — explained (seasonality? big invoice? missing data?)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Bases and rate mix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Previous months / quarters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⚠️ on mix changes or base jumps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Analysed transactions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Statement totals (list_statements)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⚠️ if the period isn't fully covered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Receipts (on_receipts)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Client invoices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Unmatched receipts listed with amounts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Untagged debits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Count + total → the “floor” disclaimer on deductible VAT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Box-by-box CA3 table (box → label → amount → justification) + checks ✅/⚠️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form-like view, per-rate split, history vs DGFIP payments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Nothing else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No transmission, no Qonto write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Never — by design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monthly chore → regime detection (cash-basis!) → the box-by-box table → the net VAT matching the accountant's manual calculation to the cent → consistency checks + dashboard.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Receipt pre-check: list_transaction_attachments on deducted debits, missing receipts flagged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A stronger audit trail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Chains with qonto-tax-pilot: the prepared CA3 feeds the tax-vault provision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Both skills share the same chargeability detection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Draft email to the accountant (mail MCP detected dynamically)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— the core stays 100% Qonto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European VAT modules (DE USt-VA, ES modelo 303, IT LIPE…)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Qonto is pan-European; same engine, different box mapping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A preparation aid, NOT a filing: no write tool, no transmission — the skill cannot submit anything</w:t>
      </w:r>
    </w:p>
    <w:p>
      <w:pPr>
        <w:pStyle w:val="ListBullet"/>
        <w:spacing w:after="60"/>
      </w:pPr>
      <w:r>
        <w:rPr>
          <w:sz w:val="21"/>
        </w:rPr>
        <w:t>Accountant validation recommended in every report — especially reverse charge, fixed assets and prior credit</w:t>
      </w:r>
    </w:p>
    <w:p>
      <w:pPr>
        <w:pStyle w:val="ListBullet"/>
        <w:spacing w:after="60"/>
      </w:pPr>
      <w:r>
        <w:rPr>
          <w:sz w:val="21"/>
        </w:rPr>
        <w:t>Never invents: no French boxes for non-French organizations, no guessed VAT rate on untagged debits, no reverse charge computed silently</w:t>
      </w:r>
    </w:p>
    <w:p>
      <w:pPr>
        <w:pStyle w:val="ListBullet"/>
        <w:spacing w:after="60"/>
      </w:pPr>
      <w:r>
        <w:rPr>
          <w:sz w:val="21"/>
        </w:rPr>
        <w:t>Deductible = announced floor · unmatched receipts listed · masked IBANs (last 4 digits)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qonto-vat-return · English documentation · Qonto × Anthropic MCP Hackathon · July 2026 · PR deliverable: SKILL.md · French version: doc-qonto-vat-return.fr.docx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