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qonto-invoice-chaser</w:t>
      </w:r>
    </w:p>
    <w:p>
      <w:pPr>
        <w:jc w:val="center"/>
      </w:pPr>
      <w:r>
        <w:rPr>
          <w:b/>
          <w:color w:val="1D1B29"/>
          <w:sz w:val="26"/>
        </w:rPr>
        <w:t>Chase late invoices without burning the relationship — the chaser that checks the bank before it writes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Never chases an already-paid invoice  ·  Drafts only, never silent sends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B2B invoices in France get paid 11+ days late on average — and chasing them is the chore everyone postpones: awkward, repetitive, easy to forget. The skill turns a Qonto account into a collections assistant that never damages a client relationship:</w:t>
      </w:r>
    </w:p>
    <w:p>
      <w:pPr>
        <w:pStyle w:val="ListBullet"/>
        <w:spacing w:after="60"/>
      </w:pPr>
      <w:r>
        <w:rPr>
          <w:sz w:val="21"/>
        </w:rPr>
        <w:t>1. Overdue detection — late client invoices by due_date, days overdue, total outstanding, aging buckets 0-30 / 31-60 / 60+</w:t>
      </w:r>
    </w:p>
    <w:p>
      <w:pPr>
        <w:pStyle w:val="ListBullet"/>
        <w:spacing w:after="60"/>
      </w:pPr>
      <w:r>
        <w:rPr>
          <w:sz w:val="21"/>
        </w:rPr>
        <w:t>2. Cross-check against real cash — an "unpaid" invoice may already be paid (transfer outside a payment link): amount / counterparty / reference matching → mark_client_invoice_as_paid proposed, never silent</w:t>
      </w:r>
    </w:p>
    <w:p>
      <w:pPr>
        <w:pStyle w:val="ListBullet"/>
        <w:spacing w:after="60"/>
      </w:pPr>
      <w:r>
        <w:rPr>
          <w:sz w:val="21"/>
        </w:rPr>
        <w:t>3. Payer profile &amp; graduated reminders — a reliable payer having a bad month ≠ a chronic late payer; courteous nudge ~D+7 → firm reminder ~D+21 → formal notice ~D+45 with legal interest and the €40 recovery indemnity (French Commercial Code, art. L441-10)</w:t>
      </w:r>
    </w:p>
    <w:p>
      <w:pPr>
        <w:pStyle w:val="ListBullet"/>
        <w:spacing w:after="60"/>
      </w:pPr>
      <w:r>
        <w:rPr>
          <w:sz w:val="21"/>
        </w:rPr>
        <w:t>4. Gmail drafts — when the Gmail MCP is connected, the reminder lands as a draft: the user reviews and sends. Otherwise ready-to-copy text. Nothing ever leaves on its own</w:t>
      </w:r>
    </w:p>
    <w:p>
      <w:r>
        <w:rPr>
          <w:b/>
          <w:i w:val="0"/>
          <w:sz w:val="21"/>
        </w:rPr>
        <w:t>Would someone use this on a Monday morning? Chasing receivables IS the Monday-morning chore — this makes it a two-minute review instead of an hour of awkward writing.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Full legal kit (interest + €40 indemnity, art. L441-10): France. Other Qonto countries (DE, ES, IT…): identical graduated reminders, generic reference to EU Directive 2011/7/EU — never invented rates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Client invoices in Qonto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skill reads list_client_invoices; with no Qonto invoicing there is nothing to chase — and it says so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Gmail MCP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Optional, detected dynamically: present → reminder drafts; absent → copy-ready text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Invoicing history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Feeds the payer profile; without it: standard tone + a warning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(nothing sent without the user)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The paid-but-never-marked invoice: a transfer received outside a payment link → the list_transactions cross-check catches it (exact amount ±0.01, counterparty ≈ client name, reference containing the number) and proposes the marking with the transaction as evidence</w:t>
      </w:r>
    </w:p>
    <w:p>
      <w:pPr>
        <w:pStyle w:val="ListBullet"/>
        <w:spacing w:after="60"/>
      </w:pPr>
      <w:r>
        <w:rPr>
          <w:sz w:val="21"/>
        </w:rPr>
        <w:t>Partial payment or grouped transfer (one payment covering several invoices): candidates presented with amounts, never auto-marked, never chased blindly</w:t>
      </w:r>
    </w:p>
    <w:p>
      <w:pPr>
        <w:pStyle w:val="ListBullet"/>
        <w:spacing w:after="60"/>
      </w:pPr>
      <w:r>
        <w:rPr>
          <w:sz w:val="21"/>
        </w:rPr>
        <w:t>No payer history for a client: standard tone, stated honestly</w:t>
      </w:r>
    </w:p>
    <w:p>
      <w:pPr>
        <w:pStyle w:val="ListBullet"/>
        <w:spacing w:after="60"/>
      </w:pPr>
      <w:r>
        <w:rPr>
          <w:sz w:val="21"/>
        </w:rPr>
        <w:t>Email missing from the client record: flagged via get_client, with a suggestion to complete it — never a guessed address</w:t>
      </w:r>
    </w:p>
    <w:p>
      <w:pPr>
        <w:pStyle w:val="ListBullet"/>
        <w:spacing w:after="60"/>
      </w:pPr>
      <w:r>
        <w:rPr>
          <w:sz w:val="21"/>
        </w:rPr>
        <w:t>Non-French organization: same graduated reminders, no invented legal rates</w:t>
      </w:r>
    </w:p>
    <w:p>
      <w:pPr>
        <w:pStyle w:val="ListBullet"/>
        <w:spacing w:after="60"/>
      </w:pPr>
      <w:r>
        <w:rPr>
          <w:sz w:val="21"/>
        </w:rPr>
        <w:t>Empty account or no client invoices: the skill says so and stops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proposed writes behind consent (dashed)</w:t>
      </w:r>
    </w:p>
    <w:p>
      <w:r>
        <w:rPr>
          <w:b/>
          <w:i w:val="0"/>
          <w:sz w:val="21"/>
        </w:rPr>
        <w:t>🔒 The skill writes; the user decides: reads are risk-free; the two writes are proposed actions — marking an invoice paid requires explicit confirmation in the conversation, and the reminder only ever exists as a draft that the user alone reviews and sends. No email leaves without them.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📨 The reminder ladder (France, B2B)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13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215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Register</w:t>
            </w:r>
          </w:p>
        </w:tc>
        <w:tc>
          <w:tcPr>
            <w:tcW w:type="dxa" w:w="442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Must contain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Courteous nudge</w:t>
            </w:r>
          </w:p>
        </w:tc>
        <w:tc>
          <w:tcPr>
            <w:tcW w:type="dxa" w:w="1134"/>
          </w:tcPr>
          <w:p>
            <w:pPr>
              <w:keepNext/>
            </w:pPr>
            <w:r>
              <w:rPr>
                <w:sz w:val="19"/>
              </w:rPr>
              <w:t>~D+7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9"/>
              </w:rPr>
              <w:t>Warm, assumes oversight</w:t>
            </w:r>
          </w:p>
        </w:tc>
        <w:tc>
          <w:tcPr>
            <w:tcW w:type="dxa" w:w="4422"/>
          </w:tcPr>
          <w:p>
            <w:pPr>
              <w:keepNext/>
            </w:pPr>
            <w:r>
              <w:rPr>
                <w:sz w:val="19"/>
              </w:rPr>
              <w:t>Invoice number, amount incl. VAT, due date, payment means as stated on the invoice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Firm reminder</w:t>
            </w:r>
          </w:p>
        </w:tc>
        <w:tc>
          <w:tcPr>
            <w:tcW w:type="dxa" w:w="1134"/>
            <w:shd w:val="clear" w:fill="F1EDFF"/>
          </w:tcPr>
          <w:p>
            <w:pPr>
              <w:keepNext/>
            </w:pPr>
            <w:r>
              <w:rPr>
                <w:sz w:val="19"/>
              </w:rPr>
              <w:t>~D+21</w:t>
            </w:r>
          </w:p>
        </w:tc>
        <w:tc>
          <w:tcPr>
            <w:tcW w:type="dxa" w:w="2154"/>
            <w:shd w:val="clear" w:fill="F1EDFF"/>
          </w:tcPr>
          <w:p>
            <w:pPr>
              <w:keepNext/>
            </w:pPr>
            <w:r>
              <w:rPr>
                <w:sz w:val="19"/>
              </w:rPr>
              <w:t>Firm, factual</w:t>
            </w:r>
          </w:p>
        </w:tc>
        <w:tc>
          <w:tcPr>
            <w:tcW w:type="dxa" w:w="4422"/>
            <w:shd w:val="clear" w:fill="F1EDFF"/>
          </w:tcPr>
          <w:p>
            <w:pPr>
              <w:keepNext/>
            </w:pPr>
            <w:r>
              <w:rPr>
                <w:sz w:val="19"/>
              </w:rPr>
              <w:t>Same + days overdue, reference to the first reminder, announced next step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/>
                <w:sz w:val="19"/>
              </w:rPr>
              <w:t>Formal notice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~D+45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Formal, legal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Same + late-payment interest (contract rate, else ECB refi + 10 pts, floor 3× the French legal rate) computed to the day + €40 recovery indemnity per invoice (art. L441-10 &amp; D441-5 French Commercial Code) + payment deadline + registered mail advised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b/>
          <w:color w:val="6B4EFF"/>
          <w:sz w:val="25"/>
        </w:rPr>
        <w:t>The tone adapts to the payer profile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Profile</w:t>
            </w:r>
          </w:p>
        </w:tc>
        <w:tc>
          <w:tcPr>
            <w:tcW w:type="dxa" w:w="294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Detected from</w:t>
            </w:r>
          </w:p>
        </w:tc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Effect on the reminder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🟢 Reliable, exceptionally late</w:t>
            </w:r>
          </w:p>
        </w:tc>
        <w:tc>
          <w:tcPr>
            <w:tcW w:type="dxa" w:w="2948"/>
          </w:tcPr>
          <w:p>
            <w:pPr>
              <w:keepNext/>
            </w:pPr>
            <w:r>
              <w:rPr>
                <w:sz w:val="19"/>
              </w:rPr>
              <w:t>Invoices always paid, low average delay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Warmest register, benefit of the doubt ("24 invoices, always paid, avg 5 days late → warm tone")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🟡 Occasionally late</w:t>
            </w:r>
          </w:p>
        </w:tc>
        <w:tc>
          <w:tcPr>
            <w:tcW w:type="dxa" w:w="2948"/>
            <w:shd w:val="clear" w:fill="F1EDFF"/>
          </w:tcPr>
          <w:p>
            <w:pPr>
              <w:keepNext/>
            </w:pPr>
            <w:r>
              <w:rPr>
                <w:sz w:val="19"/>
              </w:rPr>
              <w:t>Sporadic delays in history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Standard ladder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b/>
                <w:sz w:val="19"/>
              </w:rPr>
              <w:t>🔴 Chronically late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  <w:t>High average delay, repeated reminders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  <w:t>Never the warmest register — but always correct and factual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 (outstanding, aging, per-invoice action table)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Gmail draft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Complete email: recipient, subject with the invoice number, personalized body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Gmail MCP is connected; fallback to copy-ready text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Copy-ready text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Subject + body, paste into any email client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Without the Gmail MCP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Interactive dashboard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HTML file/artifact: aging bars, top late clients, reminder pipeline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When the host renders files; fallback to tables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→ the scan + cross-check (an already-paid invoice caught before any reminder) → the payer profile → the draft appearing in Gmail with the exact numbers → the receivables report.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Payment link inside the reminder (create_payment_link)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client pays in one click from the email — payment links work despite the MCP doc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Per-country legal kits (DE · ES · IT · AT · NL · BE · PT)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Each country's transposition of EU Directive 2011/7/EU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Scheduled Monday-morning run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ritual becomes an appointment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Full order-to-cash cycle upstream (quote → invoice → payment matching)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Feeds the chaser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NEVER marks an invoice paid without showing the matching transaction and getting explicit confirmation in the conversation</w:t>
      </w:r>
    </w:p>
    <w:p>
      <w:pPr>
        <w:pStyle w:val="ListBullet"/>
        <w:spacing w:after="60"/>
      </w:pPr>
      <w:r>
        <w:rPr>
          <w:sz w:val="21"/>
        </w:rPr>
        <w:t>NEVER sends an email on its own: drafts by default, direct send only on explicit request — never presented as sent when it isn't</w:t>
      </w:r>
    </w:p>
    <w:p>
      <w:pPr>
        <w:pStyle w:val="ListBullet"/>
        <w:spacing w:after="60"/>
      </w:pPr>
      <w:r>
        <w:rPr>
          <w:sz w:val="21"/>
        </w:rPr>
        <w:t>Below full matching confidence: a question, not an action — chasing a client who paid costs more than asking</w:t>
      </w:r>
    </w:p>
    <w:p>
      <w:pPr>
        <w:pStyle w:val="ListBullet"/>
        <w:spacing w:after="60"/>
      </w:pPr>
      <w:r>
        <w:rPr>
          <w:sz w:val="21"/>
        </w:rPr>
        <w:t>Legal computations are France-only and informative, not legal advice — professional review recommended before a formal notice goes out, registered mail advised</w:t>
      </w:r>
    </w:p>
    <w:p>
      <w:pPr>
        <w:pStyle w:val="ListBullet"/>
        <w:spacing w:after="60"/>
      </w:pPr>
      <w:r>
        <w:rPr>
          <w:sz w:val="21"/>
        </w:rPr>
        <w:t>Rehearsals: fictional client + draft invoices + delete_client_invoice; test Gmail drafts cleaned up</w:t>
      </w:r>
    </w:p>
    <w:p>
      <w:pPr>
        <w:pStyle w:val="ListBullet"/>
        <w:spacing w:after="60"/>
      </w:pPr>
      <w:r>
        <w:rPr>
          <w:sz w:val="21"/>
        </w:rPr>
        <w:t>Masked IBANs (last 4 digits) · pagination ≤ 50 everywhere</w:t>
      </w:r>
    </w:p>
    <w:p>
      <w:pPr>
        <w:spacing w:before="360"/>
        <w:jc w:val="center"/>
      </w:pPr>
      <w:r>
        <w:rPr>
          <w:color w:val="5A5670"/>
          <w:sz w:val="17"/>
        </w:rPr>
        <w:t>qonto-invoice-chaser · English documentation · Qonto × Anthropic MCP Hackathon · July 2026 · PR deliverable: SKILL.md · French version: doc-qonto-invoice-chaser.fr.docx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