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qonto-pay-me-now</w:t>
      </w:r>
    </w:p>
    <w:p>
      <w:pPr>
        <w:jc w:val="center"/>
      </w:pPr>
      <w:r>
        <w:rPr>
          <w:b/>
          <w:color w:val="1D1B29"/>
          <w:sz w:val="26"/>
        </w:rPr>
        <w:t>From quote to cash, no friction — accepted quote, invoice, payment link, money in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Payment links verified via MCP  ·  Nothing leaves without you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The freelance black hole: the client says yes to your quote… and then nothing happens. The invoice waits, the payment waits even longer — every day between the handshake and the money is cash you've earned but can't touch. The skill runs the whole cycle in one conversation:</w:t>
      </w:r>
    </w:p>
    <w:p>
      <w:pPr>
        <w:pStyle w:val="ListBullet"/>
        <w:spacing w:after="60"/>
      </w:pPr>
      <w:r>
        <w:rPr>
          <w:sz w:val="21"/>
        </w:rPr>
        <w:t>1. Accepted quote detected — list_quotes cross-checked against list_client_invoices: only the accepted, never-invoiced quotes surface, with client, amount and date</w:t>
      </w:r>
    </w:p>
    <w:p>
      <w:pPr>
        <w:pStyle w:val="ListBullet"/>
        <w:spacing w:after="60"/>
      </w:pPr>
      <w:r>
        <w:rPr>
          <w:sz w:val="21"/>
        </w:rPr>
        <w:t>2. Invoice generated from the quote — draft first, a REAL document: nothing goes out without explicit confirmation</w:t>
      </w:r>
    </w:p>
    <w:p>
      <w:pPr>
        <w:pStyle w:val="ListBullet"/>
        <w:spacing w:after="60"/>
      </w:pPr>
      <w:r>
        <w:rPr>
          <w:sz w:val="21"/>
        </w:rPr>
        <w:t>3. Qonto payment link — card or bank-transfer payment in one click; trackable Short.io short link + a QR code for printed invoices</w:t>
      </w:r>
    </w:p>
    <w:p>
      <w:pPr>
        <w:pStyle w:val="ListBullet"/>
        <w:spacing w:after="60"/>
      </w:pPr>
      <w:r>
        <w:rPr>
          <w:sz w:val="21"/>
        </w:rPr>
        <w:t>4. Follow-up &amp; gentle nudge — link clicked but unpaid after 48 h → a soft reminder is proposed, never sent on its own</w:t>
      </w:r>
    </w:p>
    <w:p>
      <w:r>
        <w:rPr>
          <w:b/>
          <w:i w:val="0"/>
          <w:sz w:val="21"/>
        </w:rPr>
        <w:t>Would someone use this on a Monday morning? It's what you run the second a client says yes.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quote → invoice → payment link cycle is identical for every Qonto country (FR, DE, ES, IT, AT, NL, BE, PT). Reminder wording: France fully covered; elsewhere adapted, never invented legal mentions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Payment links activated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One-time activation in the Qonto app. If create_payment_link is refused, the skill says so and continues invoice-only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Quotes created in Qonto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The skill starts from list_quotes; without quotes it can also start from any existing unpaid invoice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Short.io / Gmail MCP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Optional enrichments, detected dynamically: short link + click stats / sending. Absent: raw Qonto link + copy-ready text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(nothing leaves without the user)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The differentiator: the official MCP docs list payment links as unsupported — they WORK (verified against the live API on a production account). The skill calls create_payment_link directly instead of trusting the doc</w:t>
      </w:r>
    </w:p>
    <w:p>
      <w:pPr>
        <w:pStyle w:val="ListBullet"/>
        <w:spacing w:after="60"/>
      </w:pPr>
      <w:r>
        <w:rPr>
          <w:sz w:val="21"/>
        </w:rPr>
        <w:t>No accepted quotes → the skill says so and offers to start from any existing unpaid invoice; payment links not activated → one-time activation explained, cycle continues invoice-only</w:t>
      </w:r>
    </w:p>
    <w:p>
      <w:pPr>
        <w:pStyle w:val="ListBullet"/>
        <w:spacing w:after="60"/>
      </w:pPr>
      <w:r>
        <w:rPr>
          <w:sz w:val="21"/>
        </w:rPr>
        <w:t>Short.io or Gmail absent → raw Qonto link + copy-ready text, stated plainly — no tracking silently faked</w:t>
      </w:r>
    </w:p>
    <w:p>
      <w:pPr>
        <w:pStyle w:val="ListBullet"/>
        <w:spacing w:after="60"/>
      </w:pPr>
      <w:r>
        <w:rPr>
          <w:sz w:val="21"/>
        </w:rPr>
        <w:t>Client paid by plain transfer outside the link → matched in list_transactions (amount ± 0.01, counterparty, reference) and mark_client_invoice_as_paid proposed with evidence</w:t>
      </w:r>
    </w:p>
    <w:p>
      <w:pPr>
        <w:pStyle w:val="ListBullet"/>
        <w:spacing w:after="60"/>
      </w:pPr>
      <w:r>
        <w:rPr>
          <w:sz w:val="21"/>
        </w:rPr>
        <w:t>Pagination ≤ 50 everywhere · invoice numbering left to the organization's settings · amounts always from the quote, never invented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reads, two harmless writes (draft invoice, payment link)</w:t>
      </w:r>
    </w:p>
    <w:p>
      <w:r>
        <w:rPr>
          <w:b/>
          <w:i w:val="0"/>
          <w:sz w:val="21"/>
        </w:rPr>
        <w:t>🔒 This skill cannot move money out: a payment link is a way to RECEIVE a payment from the client — it has nothing to do with outbound transfers (impossible through the MCP anyway: any transfer request requires the user's own SCA in the Qonto app). The only three writes: an invoice (draft first, sent after an explicit go), a payment link deactivatable anytime, and a paid-marking — always proposed, never automatic.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The follow-up matrix (D+2)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Link clicked?</w:t>
            </w:r>
          </w:p>
        </w:tc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Payment received?</w:t>
            </w:r>
          </w:p>
        </w:tc>
        <w:tc>
          <w:tcPr>
            <w:tcW w:type="dxa" w:w="5556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Proposed action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❌ No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❌ No</w:t>
            </w:r>
          </w:p>
        </w:tc>
        <w:tc>
          <w:tcPr>
            <w:tcW w:type="dxa" w:w="5556"/>
          </w:tcPr>
          <w:p>
            <w:pPr>
              <w:keepNext/>
            </w:pPr>
            <w:r>
              <w:rPr>
                <w:sz w:val="19"/>
              </w:rPr>
              <w:t>Check delivery; offer to resend through another channel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✅ Yes</w:t>
            </w:r>
          </w:p>
        </w:tc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sz w:val="19"/>
              </w:rPr>
              <w:t>❌ No (&gt; 48 h)</w:t>
            </w:r>
          </w:p>
        </w:tc>
        <w:tc>
          <w:tcPr>
            <w:tcW w:type="dxa" w:w="5556"/>
            <w:shd w:val="clear" w:fill="F1EDFF"/>
          </w:tcPr>
          <w:p>
            <w:pPr>
              <w:keepNext/>
            </w:pPr>
            <w:r>
              <w:rPr>
                <w:sz w:val="19"/>
              </w:rPr>
              <w:t>Gentle nudge — “the link is still active” — drafted, never auto-sent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✅ Yes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  <w:tc>
          <w:tcPr>
            <w:tcW w:type="dxa" w:w="5556"/>
          </w:tcPr>
          <w:p>
            <w:pPr>
              <w:keepNext/>
            </w:pPr>
            <w:r>
              <w:rPr>
                <w:sz w:val="19"/>
              </w:rPr>
              <w:t>Loop closed ✅ — confirmed in the report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❌ No</w:t>
            </w:r>
          </w:p>
        </w:tc>
        <w:tc>
          <w:tcPr>
            <w:tcW w:type="dxa" w:w="2154"/>
            <w:shd w:val="clear" w:fill="F1EDFF"/>
          </w:tcPr>
          <w:p>
            <w:r>
              <w:rPr>
                <w:sz w:val="19"/>
              </w:rPr>
              <w:t>✅ Yes</w:t>
            </w:r>
          </w:p>
        </w:tc>
        <w:tc>
          <w:tcPr>
            <w:tcW w:type="dxa" w:w="5556"/>
            <w:shd w:val="clear" w:fill="F1EDFF"/>
          </w:tcPr>
          <w:p>
            <w:r>
              <w:rPr>
                <w:sz w:val="19"/>
              </w:rPr>
              <w:t>Paid by plain transfer → reconciliation + mark_client_invoice_as_paid proposed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quote → invoice → link pipeline, follow-up matrix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The payment link (+ short link)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URL + Short.io short URL, ready to share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Every cycle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QR code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Image file/artifact encoding the link, for print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When the host renders files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Follow-up report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Clicks vs cash + proposed nudges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On demand / at D+2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black hole → detection &amp; invoice → payment link + short link → the QR code scanned on a phone, the Qonto payment page appearing → follow-up &amp; nudge. It runs live on a real production account. The invoice is out, the payment link is live — before the handshake ends.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Deposit at signature: a partial payment link (e.g. 30%) the moment the quote is accepted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same cycle, even earlier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D+2 follow-up reminder in the calendar (calendar MCP detected dynamically)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Optional multi-MCP enrichment, in the spirit of the kickoff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Multilingual client messages (client's language detected)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Qonto is pan-European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Collection dashboard: click-to-payment rate per client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link-statistics + list_transactions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Local legal mentions per country (DE · ES · IT…)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v1 = identical cycle everywhere, v2 = local wording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Invoices via MCP are REAL: draft first, sent only after explicit confirmation; rehearsals on a fictional client + delete_client_invoice afterwards</w:t>
      </w:r>
    </w:p>
    <w:p>
      <w:pPr>
        <w:pStyle w:val="ListBullet"/>
        <w:spacing w:after="60"/>
      </w:pPr>
      <w:r>
        <w:rPr>
          <w:sz w:val="21"/>
        </w:rPr>
        <w:t>No outbound payments: the payment link receives, it never debits — unrelated to outbound transfers (always behind the user's own SCA in the app, outside the MCP)</w:t>
      </w:r>
    </w:p>
    <w:p>
      <w:pPr>
        <w:pStyle w:val="ListBullet"/>
        <w:spacing w:after="60"/>
      </w:pPr>
      <w:r>
        <w:rPr>
          <w:sz w:val="21"/>
        </w:rPr>
        <w:t>Nothing is sent (invoice, email, nudge) without confirmation in the current conversation; never presented as sent/paid while pending</w:t>
      </w:r>
    </w:p>
    <w:p>
      <w:pPr>
        <w:pStyle w:val="ListBullet"/>
        <w:spacing w:after="60"/>
      </w:pPr>
      <w:r>
        <w:rPr>
          <w:sz w:val="21"/>
        </w:rPr>
        <w:t>Amounts from the quote or invoice, never invented · masked IBANs (last 4 digits)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qonto-pay-me-now · English documentation · Qonto × Anthropic MCP Hackathon · July 2026 · PR deliverable: SKILL.md · French version: doc-qonto-pay-me-now.fr.docx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