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qonto-receipt-hunter</w:t>
      </w:r>
    </w:p>
    <w:p>
      <w:pPr>
        <w:jc w:val="center"/>
      </w:pPr>
      <w:r>
        <w:rPr>
          <w:b/>
          <w:color w:val="1D1B29"/>
          <w:sz w:val="26"/>
        </w:rPr>
        <w:t>Zero missing receipts — the hunter that finds receipts in Gmail &amp; Drive and attaches them to Qonto transactions</w:t>
      </w:r>
    </w:p>
    <w:p>
      <w:pPr>
        <w:spacing w:after="280"/>
        <w:jc w:val="center"/>
      </w:pPr>
      <w:r>
        <w:rPr>
          <w:color w:val="5A5670"/>
          <w:sz w:val="19"/>
        </w:rPr>
        <w:t>Qonto × Anthropic MCP Hackathon  ·  Hunts Gmail &amp; Drive  ·  Originals only — never fabricated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Why this matters</w:t>
      </w:r>
    </w:p>
    <w:p>
      <w:r>
        <w:rPr>
          <w:b w:val="0"/>
          <w:i w:val="0"/>
          <w:sz w:val="21"/>
        </w:rPr>
        <w:t>Roughly one transaction in five is missing its receipt. Every one of them is recoverable VAT left on the table, a deduction at risk, and a question your accountant will ask. The skill turns the chore into a hunt:</w:t>
      </w:r>
    </w:p>
    <w:p>
      <w:pPr>
        <w:pStyle w:val="ListBullet"/>
        <w:spacing w:after="60"/>
      </w:pPr>
      <w:r>
        <w:rPr>
          <w:sz w:val="21"/>
        </w:rPr>
        <w:t>1. Prioritized inventory — transactions missing a receipt (attachment_ids empty + attachment_required), ranked by urgency: recoverable VAT at stake, amount, age — tagged 🔴 urgent · 🟠 soon · 🟢 low</w:t>
      </w:r>
    </w:p>
    <w:p>
      <w:pPr>
        <w:pStyle w:val="ListBullet"/>
        <w:spacing w:after="60"/>
      </w:pPr>
      <w:r>
        <w:rPr>
          <w:sz w:val="21"/>
        </w:rPr>
        <w:t>2. Hunt across connected sources — Gmail (merchant + amount + date window around emitted_at) and Google Drive, detected dynamically</w:t>
      </w:r>
    </w:p>
    <w:p>
      <w:pPr>
        <w:pStyle w:val="ListBullet"/>
        <w:spacing w:after="60"/>
      </w:pPr>
      <w:r>
        <w:rPr>
          <w:sz w:val="21"/>
        </w:rPr>
        <w:t>3. Confirmed attaching — the match is shown (transaction ↔ original document), one explicit confirmation per receipt, then request_attachment_upload + upload_attachment; never in bulk</w:t>
      </w:r>
    </w:p>
    <w:p>
      <w:pPr>
        <w:pStyle w:val="ListBullet"/>
        <w:spacing w:after="60"/>
      </w:pPr>
      <w:r>
        <w:rPr>
          <w:sz w:val="21"/>
        </w:rPr>
        <w:t>4. Hunt report — attached ✅, to attach 📎, not found ❌ with one concrete lead each + completeness score before/after</w:t>
      </w:r>
    </w:p>
    <w:p>
      <w:r>
        <w:rPr>
          <w:b/>
          <w:i w:val="0"/>
          <w:sz w:val="21"/>
        </w:rPr>
        <w:t>🧾 The guardrail that matters most: the skill attaches originals only (merchant PDFs, email attachments). It never generates or reconstructs a receipt — a fabricated document has zero probative value and is a tax-audit liability.</w:t>
      </w:r>
    </w:p>
    <w:p>
      <w:r>
        <w:rPr>
          <w:b/>
          <w:i w:val="0"/>
          <w:sz w:val="21"/>
        </w:rPr>
        <w:t>Would someone use this on a Monday morning? It's the end-of-month chore everyone postpones — now it runs itself.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Prerequisites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Prerequisite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Required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production account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Adapts to any organization — get_organization first, nothing hardcoded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Country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Works for every Qonto country. The 20/120 VAT-ceiling estimate applies to France only; elsewhere only tagged vat_amount is used — rates are never guessed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Detected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MCP connected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Official connector (claude.ai / Claude Desktop), OAuth login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Gmail MCP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Powers the email hunt. Absent: the skill says so and still delivers the prioritized inventory + where to look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Recommended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Google Drive MCP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Powers the file hunt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Optional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Scope</w:t>
            </w:r>
          </w:p>
        </w:tc>
        <w:tc>
          <w:tcPr>
            <w:tcW w:type="dxa" w:w="5443"/>
            <w:shd w:val="clear" w:fill="F1EDFF"/>
          </w:tcPr>
          <w:p>
            <w:r>
              <w:rPr>
                <w:sz w:val="19"/>
              </w:rPr>
              <w:t>Last 90 days by default — widen (quarter, fiscal year) on request</w:t>
            </w:r>
          </w:p>
        </w:tc>
        <w:tc>
          <w:tcPr>
            <w:tcW w:type="dxa" w:w="1814"/>
            <w:shd w:val="clear" w:fill="F1EDFF"/>
          </w:tcPr>
          <w:p>
            <w:r>
              <w:rPr>
                <w:sz w:val="19"/>
              </w:rPr>
              <w:t>⭕ Optional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How it works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1 — How it works, 6 steps (single write, confirmed per receipt)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Holds up on messy data</w:t>
      </w:r>
    </w:p>
    <w:p>
      <w:pPr>
        <w:pStyle w:val="ListBullet"/>
        <w:spacing w:after="60"/>
      </w:pPr>
      <w:r>
        <w:rPr>
          <w:sz w:val="21"/>
        </w:rPr>
        <w:t>Matched on the purchase date, not the settlement date: the window is anchored on emitted_at — card payments settle 1–2 days later (settled_at), exactly where other tools miss the receipt</w:t>
      </w:r>
    </w:p>
    <w:p>
      <w:pPr>
        <w:pStyle w:val="ListBullet"/>
        <w:spacing w:after="60"/>
      </w:pPr>
      <w:r>
        <w:rPr>
          <w:sz w:val="21"/>
        </w:rPr>
        <w:t>Disclosed amount tolerance: tips, foreign-currency conversion, partial captures — if the exact amount misses, a merchant + date-window retry pass runs</w:t>
      </w:r>
    </w:p>
    <w:p>
      <w:pPr>
        <w:pStyle w:val="ListBullet"/>
        <w:spacing w:after="60"/>
      </w:pPr>
      <w:r>
        <w:rPr>
          <w:sz w:val="21"/>
        </w:rPr>
        <w:t>Garbled labels handled (“SUMUP *COFFEE PARIS”): name variants from clean_counterparty_name and the raw label</w:t>
      </w:r>
    </w:p>
    <w:p>
      <w:pPr>
        <w:pStyle w:val="ListBullet"/>
        <w:spacing w:after="60"/>
      </w:pPr>
      <w:r>
        <w:rPr>
          <w:sz w:val="21"/>
        </w:rPr>
        <w:t>Email attachment binary not exposed by the connector → the skill hands over the direct email pointer (one-drag manual attach), stated honestly</w:t>
      </w:r>
    </w:p>
    <w:p>
      <w:pPr>
        <w:pStyle w:val="ListBullet"/>
        <w:spacing w:after="60"/>
      </w:pPr>
      <w:r>
        <w:rPr>
          <w:sz w:val="21"/>
        </w:rPr>
        <w:t>No Gmail/Drive: the Qonto-only core still delivers the prioritized inventory + VAT at stake + where to look</w:t>
      </w:r>
    </w:p>
    <w:p>
      <w:pPr>
        <w:pStyle w:val="ListBullet"/>
        <w:spacing w:after="60"/>
      </w:pPr>
      <w:r>
        <w:rPr>
          <w:sz w:val="21"/>
        </w:rPr>
        <w:t>attachment_required: false, client payments and attachment_lost excluded from the score · several plausible candidates → the skill asks · pagination ≤ 50 everywhere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Functional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2 — Actors and flows: risk-free reads (solid), write behind per-receipt confirmation (dashed)</w:t>
      </w:r>
    </w:p>
    <w:p>
      <w:r>
        <w:rPr>
          <w:b/>
          <w:i w:val="0"/>
          <w:sz w:val="21"/>
        </w:rPr>
        <w:t>🔒 Document integrity: the only write adds a document to a transaction — it never touches money — and requires explicit per-receipt confirmation. Originals only: a fabricated receipt has zero probative value and is a tax-audit liability — the skill will never produce one.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🧮 Urgency ranking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4876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Signal</w:t>
            </w:r>
          </w:p>
        </w:tc>
        <w:tc>
          <w:tcPr>
            <w:tcW w:type="dxa" w:w="215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Effect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Recoverable VAT at stake</w:t>
            </w:r>
          </w:p>
        </w:tc>
        <w:tc>
          <w:tcPr>
            <w:tcW w:type="dxa" w:w="4876"/>
          </w:tcPr>
          <w:p>
            <w:pPr>
              <w:keepNext/>
            </w:pPr>
            <w:r>
              <w:rPr>
                <w:sz w:val="19"/>
              </w:rPr>
              <w:t>Tagged vat_amount; else (France) an amount × 20/120 ceiling, disclosed as an estimate</w:t>
            </w:r>
          </w:p>
        </w:tc>
        <w:tc>
          <w:tcPr>
            <w:tcW w:type="dxa" w:w="2154"/>
          </w:tcPr>
          <w:p>
            <w:pPr>
              <w:keepNext/>
            </w:pPr>
            <w:r>
              <w:rPr>
                <w:sz w:val="19"/>
              </w:rPr>
              <w:t>Main weight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Amount</w:t>
            </w:r>
          </w:p>
        </w:tc>
        <w:tc>
          <w:tcPr>
            <w:tcW w:type="dxa" w:w="4876"/>
            <w:shd w:val="clear" w:fill="F1EDFF"/>
          </w:tcPr>
          <w:p>
            <w:pPr>
              <w:keepNext/>
            </w:pPr>
            <w:r>
              <w:rPr>
                <w:sz w:val="19"/>
              </w:rPr>
              <w:t>Big debits first — that's where the lost deduction hurts</w:t>
            </w:r>
          </w:p>
        </w:tc>
        <w:tc>
          <w:tcPr>
            <w:tcW w:type="dxa" w:w="2154"/>
            <w:shd w:val="clear" w:fill="F1EDFF"/>
          </w:tcPr>
          <w:p>
            <w:pPr>
              <w:keepNext/>
            </w:pPr>
            <w:r>
              <w:rPr>
                <w:sz w:val="19"/>
              </w:rPr>
              <w:t>Strong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Age</w:t>
            </w:r>
          </w:p>
        </w:tc>
        <w:tc>
          <w:tcPr>
            <w:tcW w:type="dxa" w:w="4876"/>
          </w:tcPr>
          <w:p>
            <w:pPr>
              <w:keepNext/>
            </w:pPr>
            <w:r>
              <w:rPr>
                <w:sz w:val="19"/>
              </w:rPr>
              <w:t>The older the gap, the closer the accounting close and the harder the duplicate</w:t>
            </w:r>
          </w:p>
        </w:tc>
        <w:tc>
          <w:tcPr>
            <w:tcW w:type="dxa" w:w="2154"/>
          </w:tcPr>
          <w:p>
            <w:pPr>
              <w:keepNext/>
            </w:pPr>
            <w:r>
              <w:rPr>
                <w:sz w:val="19"/>
              </w:rPr>
              <w:t>Strong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r>
              <w:rPr>
                <w:b/>
                <w:sz w:val="19"/>
              </w:rPr>
              <w:t>Exclusions</w:t>
            </w:r>
          </w:p>
        </w:tc>
        <w:tc>
          <w:tcPr>
            <w:tcW w:type="dxa" w:w="4876"/>
            <w:shd w:val="clear" w:fill="F1EDFF"/>
          </w:tcPr>
          <w:p>
            <w:r>
              <w:rPr>
                <w:sz w:val="19"/>
              </w:rPr>
              <w:t>attachment_required: false · client payments (side: credit) · attachment_lost</w:t>
            </w:r>
          </w:p>
        </w:tc>
        <w:tc>
          <w:tcPr>
            <w:tcW w:type="dxa" w:w="2154"/>
            <w:shd w:val="clear" w:fill="F1EDFF"/>
          </w:tcPr>
          <w:p>
            <w:r>
              <w:rPr>
                <w:sz w:val="19"/>
              </w:rPr>
              <w:t>Out of the score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🔎 Hunt sources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192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26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Condition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9"/>
              </w:rPr>
              <w:t>Gmail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Merchant (name variants) + amount + window around emitted_at, amount tolerance; target: the merchant's original PDF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9"/>
              </w:rPr>
              <w:t>Gmail MCP connected</w:t>
            </w:r>
          </w:p>
        </w:tc>
      </w:tr>
      <w:tr>
        <w:trPr>
          <w:cantSplit/>
        </w:trPr>
        <w:tc>
          <w:tcPr>
            <w:tcW w:type="dxa" w:w="192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Google Drive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Search by merchant/date/amount in names and contents, download + coherence check before proposing</w:t>
            </w:r>
          </w:p>
        </w:tc>
        <w:tc>
          <w:tcPr>
            <w:tcW w:type="dxa" w:w="2268"/>
            <w:shd w:val="clear" w:fill="F1EDFF"/>
          </w:tcPr>
          <w:p>
            <w:pPr>
              <w:keepNext/>
            </w:pPr>
            <w:r>
              <w:rPr>
                <w:sz w:val="19"/>
              </w:rPr>
              <w:t>Drive MCP connected</w:t>
            </w:r>
          </w:p>
        </w:tc>
      </w:tr>
      <w:tr>
        <w:trPr>
          <w:cantSplit/>
        </w:trPr>
        <w:tc>
          <w:tcPr>
            <w:tcW w:type="dxa" w:w="1928"/>
          </w:tcPr>
          <w:p>
            <w:r>
              <w:rPr>
                <w:b/>
                <w:sz w:val="19"/>
              </w:rPr>
              <w:t>Not found?</w:t>
            </w:r>
          </w:p>
        </w:tc>
        <w:tc>
          <w:tcPr>
            <w:tcW w:type="dxa" w:w="5443"/>
          </w:tcPr>
          <w:p>
            <w:r>
              <w:rPr>
                <w:sz w:val="19"/>
              </w:rPr>
              <w:t>One concrete lead per gap: merchant portal, secondary or personal inbox, Qonto's native receipt auto-collection, supplier duplicate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Always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📤 Output formats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When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Conversation reply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Markdown tables (prioritized inventory, VAT at stake, hunt report)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Always — the baseline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Qonto attachments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Real attachments on the transactions, visible immediately in the app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On every confirmation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Completeness report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Before/after score + remaining leads; HTML when the host renders files, tables otherwise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End of session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Demo video</w:t>
      </w:r>
    </w:p>
    <w:p>
      <w:r>
        <w:rPr>
          <w:b w:val="0"/>
          <w:i w:val="0"/>
          <w:sz w:val="21"/>
        </w:rPr>
        <w:t>The ≤ 3-minute demo attached to the PR walks through: the problem → the prioritized inventory (7 missing receipts, VAT at stake quantified) → the live Gmail hunt → 5 receipts found and attached, one click each → the final report with leads for the remaining 2. It runs live on a real production account.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Roadmap ideas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Idea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Gmail draft emails asking suppliers for duplicates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Drafts only — the user sends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Monthly ritual: completeness score tracked month over month (streak)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Reuses the existing report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More mailboxes (Outlook/M365) detected dynamically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Same hunt logic, different MCP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Duplicate-attachment cleanup (remove_transaction_attachment, behind confirmation)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The reverse cleanup, same guardrails</w:t>
            </w:r>
          </w:p>
        </w:tc>
      </w:tr>
      <w:tr>
        <w:trPr>
          <w:cantSplit/>
        </w:trPr>
        <w:tc>
          <w:tcPr>
            <w:tcW w:type="dxa" w:w="4762"/>
          </w:tcPr>
          <w:p>
            <w:r>
              <w:rPr>
                <w:b/>
                <w:sz w:val="19"/>
              </w:rPr>
              <w:t>Fine-grained amount/VAT verification by reading the PDF (multi-line, currencies)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Strengthens the coherence check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Guardrails</w:t>
      </w:r>
    </w:p>
    <w:p>
      <w:pPr>
        <w:pStyle w:val="ListBullet"/>
        <w:spacing w:after="60"/>
      </w:pPr>
      <w:r>
        <w:rPr>
          <w:sz w:val="21"/>
        </w:rPr>
        <w:t>NEVER fabricates a receipt: no generated PDFs, no reconstructed invoices, no doctored screenshots — with no original, the transaction stays ❌ with a lead</w:t>
      </w:r>
    </w:p>
    <w:p>
      <w:pPr>
        <w:pStyle w:val="ListBullet"/>
        <w:spacing w:after="60"/>
      </w:pPr>
      <w:r>
        <w:rPr>
          <w:sz w:val="21"/>
        </w:rPr>
        <w:t>Never attaches without explicit confirmation of the displayed match; several plausible candidates → it asks; no silent batches, ever</w:t>
      </w:r>
    </w:p>
    <w:p>
      <w:pPr>
        <w:pStyle w:val="ListBullet"/>
        <w:spacing w:after="60"/>
      </w:pPr>
      <w:r>
        <w:rPr>
          <w:sz w:val="21"/>
        </w:rPr>
        <w:t>Matched on emitted_at with a disclosed amount tolerance</w:t>
      </w:r>
    </w:p>
    <w:p>
      <w:pPr>
        <w:pStyle w:val="ListBullet"/>
        <w:spacing w:after="60"/>
      </w:pPr>
      <w:r>
        <w:rPr>
          <w:sz w:val="21"/>
        </w:rPr>
        <w:t>Absent Gmail/Drive MCPs announced plainly — the Qonto-only inventory ships anyway</w:t>
      </w:r>
    </w:p>
    <w:p>
      <w:pPr>
        <w:pStyle w:val="ListBullet"/>
        <w:spacing w:after="60"/>
      </w:pPr>
      <w:r>
        <w:rPr>
          <w:sz w:val="21"/>
        </w:rPr>
        <w:t>IBANs and card numbers masked · pagination ≤ 50 everywhere</w:t>
      </w:r>
    </w:p>
    <w:p>
      <w:pPr>
        <w:spacing w:before="360"/>
        <w:jc w:val="center"/>
      </w:pPr>
      <w:r>
        <w:rPr>
          <w:color w:val="5A5670"/>
          <w:sz w:val="17"/>
        </w:rPr>
        <w:t>qonto-receipt-hunter · English documentation · Qonto × Anthropic MCP Hackathon · July 2026 · PR deliverable: SKILL.md · French version: doc-qonto-receipt-hunter.fr.docx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