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qonto-subscription-audit</w:t>
      </w:r>
    </w:p>
    <w:p>
      <w:pPr>
        <w:jc w:val="center"/>
      </w:pPr>
      <w:r>
        <w:rPr>
          <w:b/>
          <w:color w:val="1D1B29"/>
          <w:sz w:val="26"/>
        </w:rPr>
        <w:t>L'audit complet des dépenses récurrentes — ce que tu paies, ce que tu as oublié, ce qui a augmenté en douce, et ce qui vient de commencer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#9  ·  100 % Qonto pur  ·  Zéro écriture Qonto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Les abonnements s'empilent, les prix montent en douce, les essais deviennent payants, personne ne résilie. Le skill fait l'audit COMPLET des dépenses récurrentes sur 24-36 mois :</w:t>
      </w:r>
    </w:p>
    <w:p>
      <w:pPr>
        <w:pStyle w:val="ListBullet"/>
        <w:spacing w:after="60"/>
      </w:pPr>
      <w:r>
        <w:rPr>
          <w:sz w:val="21"/>
        </w:rPr>
        <w:t>1. L'inventaire total — tous les prélèvements récurrents (cartes ET prélèvements SEPA), cadences mensuelle/trimestrielle/ANNUELLE, coût annuel TOTAL (le chiffre choc) et un statut par ligne : ✅ actif utile · 👥 doublon · 🧟 zombie (toujours confirmé par l'utilisateur) · 🎣 essai devenu payant</w:t>
      </w:r>
    </w:p>
    <w:p>
      <w:pPr>
        <w:pStyle w:val="ListBullet"/>
        <w:spacing w:after="60"/>
      </w:pPr>
      <w:r>
        <w:rPr>
          <w:sz w:val="21"/>
        </w:rPr>
        <w:t>2. Les nouveaux 🌱 — chaque contrepartie récente est évaluée : marchand d'abonnement notoire reconnu dès la 1re occurrence (SaaS, IA, plateformes de formation, hébergeurs/domaines — sans historique), montant rond, libellé, 2e occurrence à ~30 j → « abonnement probable, à confirmer ». La détection précoce : attraper l'essai avant qu'il devienne une rente</w:t>
      </w:r>
    </w:p>
    <w:p>
      <w:pPr>
        <w:pStyle w:val="ListBullet"/>
        <w:spacing w:after="60"/>
      </w:pPr>
      <w:r>
        <w:rPr>
          <w:sz w:val="21"/>
        </w:rPr>
        <w:t>3. Chaque hausse détectée — paliers de prix (≥ 2 prélèvements ±2 %, saut persistant ≥ 2 cycles), change et TVA exclus (comparaison HT via les factures fournisseurs), tags 🟢 ≤ inflation · 🟡 au-dessus · 🔴 agressive · ⚪ usage variable — et le surcoût annuel cumulé de toutes les hausses</w:t>
      </w:r>
    </w:p>
    <w:p>
      <w:pPr>
        <w:pStyle w:val="ListBullet"/>
        <w:spacing w:after="60"/>
      </w:pPr>
      <w:r>
        <w:rPr>
          <w:sz w:val="21"/>
        </w:rPr>
        <w:t>4. Le dashboard + les emails — dashboard construit directement dans Claude, exportable en HTML autoportant charte Qonto ; email de renégociation argumenté (ancienneté, volume, historique des hausses) et digest mensuel — brouillons Gmail, jamais envoyés sans l'utilisateur</w:t>
      </w:r>
    </w:p>
    <w:p>
      <w:r>
        <w:rPr>
          <w:b w:val="0"/>
          <w:i w:val="0"/>
          <w:sz w:val="21"/>
        </w:rPr>
        <w:t>Pour ensuite protéger un abonnement par carte plafonnée : c'est le skill qonto-subscription-guardian (lui seul écrit sur Qonto).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Cœur agnostique : inventaire, statuts et détection des hausses marchent dans tous les pays Qonto (FR, DE, ES, IT…). Seul le référentiel d'inflation est localisé, référence annoncée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Historique ≥ 24 mois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 abonnement ANNUEL ne se repère qu'avec 2 occurrences : sur 12 mois, les annuels passent sous le radar. En dessous : dégradation honnête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MCP Gmail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Détecté dynamiquement : présent → digest mensuel + brouillons de négo ; absent → texte à copier. Le cœur n'a besoin que de Qonto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(zéro écriture Qonto)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Normalisation des contreparties : références, dates et préfixes carte (PAYPAL *, SUMUP *…) nettoyés ; variantes SEPA et carte d'un même fournisseur fusionnées en une seule ligne</w:t>
      </w:r>
    </w:p>
    <w:p>
      <w:pPr>
        <w:pStyle w:val="ListBullet"/>
        <w:spacing w:after="60"/>
      </w:pPr>
      <w:r>
        <w:rPr>
          <w:sz w:val="21"/>
        </w:rPr>
        <w:t>Les annuels ne passent plus sous le radar : fenêtre cible 24-36 mois, cadence 350-380 j reconnue — sous 24 mois, le skill dit que les annuels peuvent manquer au lieu de faire semblant</w:t>
      </w:r>
    </w:p>
    <w:p>
      <w:pPr>
        <w:pStyle w:val="ListBullet"/>
        <w:spacing w:after="60"/>
      </w:pPr>
      <w:r>
        <w:rPr>
          <w:sz w:val="21"/>
        </w:rPr>
        <w:t>Paliers, pas du bruit : un palier = ≥ 2 prélèvements stables (±2 %) ; une hausse = un saut qui persiste ≥ 2 cycles — outliers isolés, prorata, change et TVA exclus par construction</w:t>
      </w:r>
    </w:p>
    <w:p>
      <w:pPr>
        <w:pStyle w:val="ListBullet"/>
        <w:spacing w:after="60"/>
      </w:pPr>
      <w:r>
        <w:rPr>
          <w:sz w:val="21"/>
        </w:rPr>
        <w:t>TVA neutralisée : comparaison HT quand list_supplier_invoices a la facture — un changement de taux n'est pas imputé au fournisseur</w:t>
      </w:r>
    </w:p>
    <w:p>
      <w:pPr>
        <w:pStyle w:val="ListBullet"/>
        <w:spacing w:after="60"/>
      </w:pPr>
      <w:r>
        <w:rPr>
          <w:sz w:val="21"/>
        </w:rPr>
        <w:t>Usage variable dit tel quel : « prix implicite non isolable depuis les paiements » plutôt qu'une fausse conclusion ; 🌱 et 🧟 = hypothèses à confirmer, jamais des verdicts</w:t>
      </w:r>
    </w:p>
    <w:p>
      <w:pPr>
        <w:pStyle w:val="ListBullet"/>
        <w:spacing w:after="60"/>
      </w:pPr>
      <w:r>
        <w:rPr>
          <w:sz w:val="21"/>
        </w:rPr>
        <w:t>Historique court, compte vide, aucun récurrent : le skill dit ce qu'il voit et ce qu'il ne peut pas encore voir · cadences sur emitted_at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lectures Qonto sans risque ; les seuls artefacts sortants sont des brouillons d'email</w:t>
      </w:r>
    </w:p>
    <w:p>
      <w:r>
        <w:rPr>
          <w:b/>
          <w:i w:val="0"/>
          <w:sz w:val="21"/>
        </w:rPr>
        <w:t>🔒 Zéro écriture Qonto : ce skill ne fait que lire — sans risque par construction. Les seuls artefacts sortants sont des brouillons d'email (négo, digest), que l'utilisateur relit, modifie et envoie (ou pas) lui-même. Pour protéger un abonnement par carte plafonnée : le skill qonto-subscription-guardian.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Les statuts du portefeuille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Lecture</w:t>
            </w:r>
          </w:p>
        </w:tc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Action proposée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✅ Actif utile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Cadence régulière, usage confirmé par l'utilisateur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Le socle du budget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Suivi, alerte à la prochaine hausse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👥 Doublon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Deux fournisseurs de la même catégorie (2 visios, 2 hébergeurs…)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Un des deux est de trop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En garder un, chiffrer l'économie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🧟 Zombie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Prélevé ≥ 6 mois, zéro variation, catégorie dormante — hypothèse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Probablement plus utilisé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Résiliation après confirmation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🎣 Essai devenu payant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Première charge plein tarif récente, précédée de rien ou d'un montant symbolique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Conversion silencieuse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Décision immédiate : garder ou couper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🌱 Nouveau (probable)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Marchand notoire reconnu dès la 1re occurrence (sans historique) · montant rond · libellé · 2e occ. ~30 j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Abonnement naissant, à confirmer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Section « Nouveaux » — l'attraper tôt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r>
              <w:rPr>
                <w:b/>
                <w:sz w:val="19"/>
              </w:rPr>
              <w:t>⚪ Usage variable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Variabilité forte (API, cloud, pub)</w:t>
            </w:r>
          </w:p>
        </w:tc>
        <w:tc>
          <w:tcPr>
            <w:tcW w:type="dxa" w:w="2268"/>
            <w:shd w:val="clear" w:fill="F1EDFF"/>
          </w:tcPr>
          <w:p>
            <w:r>
              <w:rPr>
                <w:sz w:val="19"/>
              </w:rPr>
              <w:t>Facture qui monte ≠ prix qui monte</w:t>
            </w:r>
          </w:p>
        </w:tc>
        <w:tc>
          <w:tcPr>
            <w:tcW w:type="dxa" w:w="2268"/>
            <w:shd w:val="clear" w:fill="F1EDFF"/>
          </w:tcPr>
          <w:p>
            <w:r>
              <w:rPr>
                <w:sz w:val="19"/>
              </w:rPr>
              <w:t>Prix implicite si isolable, sinon dit tel quel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Hausses vs inflation : 🟢 ≤ inflation (indexation normale) · 🟡 au-dessus (dérive à surveiller) · 🔴 ≥ 3× l'inflation ou ≥ 10 % d'un coup (email de négo proposé d'office). Alertes transverses : 💥 double prélèvement &lt; 72 h · 🔁 changement de cadence (souvent un repricing déguisé).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chiffre choc, portefeuille par statut, section Nouveaux 🌱, hausses, usage variable à part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Dashboard dans Claude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Rendu directement dans la conversation (artifact) : coût annuel, catégories, statuts ✅👥🧟🎣🌱, hausses avec deltas, prévisionnel 3 mois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Quand l'hôte le permet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Export HTML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Le même dashboard en fichier autoportant, charte Qonto (violet #6B4EFF / noir #1D1B29 / blanc, clair/sombre)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Sur demande — à garder ou partager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Emails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Brouillon Gmail (MCP présent + accord explicite) ou texte à copier : négo + digest mensuel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Jamais envoyés sans l'utilisateur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problème → inventaire live et statuts → hausses + surcoût → le dashboard qui se construit dans Claude avec le chiffre choc, et la section Nouveaux 🌱 qui attrape un essai récent → wrap-up.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Veille continue : alerte au premier prélèvement d'un 🌱 confirmé ou d'un nouveau palier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rituel mensuel devient automatique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Benchmark prix public : comparer au tarif affiché du fournisseur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Détecte aussi les clients « grandfathered » qui paient trop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Catégorisation Qonto des abonnements détectés (labels)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portefeuille devient lisible dans l'app aussi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Suivi post-négo : vérifier que le prix a vraiment baissé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Boucle fermée — la série de prix existe déjà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Passerelle carte plafonnée : enchaîner sur qonto-subscription-guardian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L'audit trouve, le guardian protège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ZÉRO écriture Qonto — lectures seules ; la carte plafonnée est le territoire de qonto-subscription-guardian</w:t>
      </w:r>
    </w:p>
    <w:p>
      <w:pPr>
        <w:pStyle w:val="ListBullet"/>
        <w:spacing w:after="60"/>
      </w:pPr>
      <w:r>
        <w:rPr>
          <w:sz w:val="21"/>
        </w:rPr>
        <w:t>🧟 = hypothèse, toujours confirmée par l'utilisateur ; 🌱 = « probable, à confirmer », jamais affirmé</w:t>
      </w:r>
    </w:p>
    <w:p>
      <w:pPr>
        <w:pStyle w:val="ListBullet"/>
        <w:spacing w:after="60"/>
      </w:pPr>
      <w:r>
        <w:rPr>
          <w:sz w:val="21"/>
        </w:rPr>
        <w:t>Jamais accuser un fournisseur quand la donnée dit usage, change ou TVA — au doute, la ligne part en « usage variable » avec l'explication</w:t>
      </w:r>
    </w:p>
    <w:p>
      <w:pPr>
        <w:pStyle w:val="ListBullet"/>
        <w:spacing w:after="60"/>
      </w:pPr>
      <w:r>
        <w:rPr>
          <w:sz w:val="21"/>
        </w:rPr>
        <w:t>Emails = brouillons, jamais envoyés, jamais de destinataire ajouté sans l'utilisateur ; estimations depuis les paiements ≠ audit de contrat</w:t>
      </w:r>
    </w:p>
    <w:p>
      <w:pPr>
        <w:pStyle w:val="ListBullet"/>
        <w:spacing w:after="60"/>
      </w:pPr>
      <w:r>
        <w:rPr>
          <w:sz w:val="21"/>
        </w:rPr>
        <w:t>Dégradation honnête sous 24 mois d'historique (les annuels peuvent manquer — c'est dit) · IBAN masqués (4 derniers chiffres)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qonto-subscription-audit · Documentation FR (pilotage) · Hackathon Qonto × Anthropic MCP · juillet 2026 · Livrable PR : SKILL.md · Version jury : doc-qonto-subscription-audit.en.docx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