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999F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  <w:t>Part 1 — RV Screening (now includes Carry/Roll-Down)</w:t>
      </w:r>
    </w:p>
    <w:p w14:paraId="260E236F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0772156C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Objective: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for each candidate pair (bond i vs bond j), compute:</w:t>
      </w:r>
    </w:p>
    <w:p w14:paraId="3EAC7746" w14:textId="77777777" w:rsidR="006C40CF" w:rsidRPr="009602E6" w:rsidRDefault="006C40CF" w:rsidP="006C4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Spread z-score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(divergence signal)</w:t>
      </w:r>
    </w:p>
    <w:p w14:paraId="79688441" w14:textId="77777777" w:rsidR="006C40CF" w:rsidRPr="009602E6" w:rsidRDefault="006C40CF" w:rsidP="006C4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Correlation health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(stability filter)</w:t>
      </w:r>
    </w:p>
    <w:p w14:paraId="39A6AAEC" w14:textId="77777777" w:rsidR="006C40CF" w:rsidRPr="009602E6" w:rsidRDefault="006C40CF" w:rsidP="006C4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Carry-to-Vol ratio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(expected carry+roll vs realized spread vol)</w:t>
      </w:r>
    </w:p>
    <w:p w14:paraId="49F7FC92" w14:textId="77777777" w:rsidR="006C40CF" w:rsidRPr="009602E6" w:rsidRDefault="006C40CF" w:rsidP="006C4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Composite score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to rank pairs</w:t>
      </w:r>
    </w:p>
    <w:p w14:paraId="49A148E7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4B7693EB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Inputs (CSV-friendly)</w:t>
      </w:r>
    </w:p>
    <w:p w14:paraId="1F157B96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yields.csv — daily decimals; columns = ISINs (or tickers); index = dates</w:t>
      </w:r>
    </w:p>
    <w:p w14:paraId="1632DB79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dv01.csv — per-bond DV01 per €100 (latest row or static map)</w:t>
      </w:r>
    </w:p>
    <w:p w14:paraId="381A6A5A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repo.csv — per-bond repo rate (pa, decimal)</w:t>
      </w:r>
    </w:p>
    <w:p w14:paraId="686EDDC7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rolldown.csv — per-bond </w:t>
      </w: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RollDown_bp_pa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(manual input; you’ve used this before)</w:t>
      </w:r>
    </w:p>
    <w:p w14:paraId="003F0865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(optional) coupon.csv if you want coupon accrual in carry; otherwise skip for now</w:t>
      </w:r>
    </w:p>
    <w:p w14:paraId="0D31A9CA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454B6C79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Core formulas</w:t>
      </w:r>
    </w:p>
    <w:p w14:paraId="798D27C0" w14:textId="77777777" w:rsidR="006C40CF" w:rsidRPr="009602E6" w:rsidRDefault="006C40CF" w:rsidP="006C4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Spread &amp; z-score</w:t>
      </w:r>
    </w:p>
    <w:p w14:paraId="373ADE72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S_{i,j}(t)=Y_i(t)-Y_j(t)</w:t>
      </w:r>
    </w:p>
    <w:p w14:paraId="68749241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Z_{i,j}(t)=\dfrac{S(t)-\mu_{w}(S)}{\sigma_{w}(S)}  (e.g., w=120 days)</w:t>
      </w:r>
    </w:p>
    <w:p w14:paraId="5B1BB575" w14:textId="77777777" w:rsidR="006C40CF" w:rsidRPr="009602E6" w:rsidRDefault="006C40CF" w:rsidP="006C4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Correlation health</w:t>
      </w:r>
    </w:p>
    <w:p w14:paraId="510D2E48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Long-term \rho_{\text{LT}} (e.g., 1y) and short-term \rho_{\text{ST}} (e.g., 60d).</w:t>
      </w:r>
    </w:p>
    <w:p w14:paraId="01B565C3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Penalty if \rho_{\text{LT}}&lt;\rho_{\min} or if |\rho_{\text{ST}}-\rho_{\text{LT}}| is large.</w:t>
      </w:r>
    </w:p>
    <w:p w14:paraId="270DA902" w14:textId="77777777" w:rsidR="006C40CF" w:rsidRPr="009602E6" w:rsidRDefault="006C40CF" w:rsidP="006C4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Spread P&amp;L vol (per €100)</w:t>
      </w:r>
    </w:p>
    <w:p w14:paraId="521969ED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Use </w:t>
      </w:r>
      <w:r w:rsidRPr="009602E6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P&amp;L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spread (not just yield spread), with a DV01-neutral hedge by default:</w:t>
      </w:r>
    </w:p>
    <w:p w14:paraId="34017C6B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380EEE1D" w14:textId="77777777" w:rsidR="006C40CF" w:rsidRPr="009602E6" w:rsidRDefault="006C40CF" w:rsidP="006C4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Hedge ratio on yields: h=\dfrac{\text{DV01}_i}{\text{DV01}_j}</w:t>
      </w:r>
    </w:p>
    <w:p w14:paraId="2FD18ED3" w14:textId="77777777" w:rsidR="006C40CF" w:rsidRPr="009602E6" w:rsidRDefault="006C40CF" w:rsidP="006C4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Daily ΔP per €100:</w:t>
      </w:r>
    </w:p>
    <w:p w14:paraId="156108A6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\Delta P(t)=\text{DV01}_i\,\Delta Y_i(t)-h\cdot \text{DV01}_j\,\Delta Y_j(t)</w:t>
      </w:r>
    </w:p>
    <w:p w14:paraId="46959388" w14:textId="77777777" w:rsidR="006C40CF" w:rsidRPr="009602E6" w:rsidRDefault="006C40CF" w:rsidP="006C4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Realized vol \sigma_{\text{spread}}=\text{stdev}[\Delta P] over window w.</w:t>
      </w:r>
    </w:p>
    <w:p w14:paraId="7349B054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6CFE843E" w14:textId="77777777" w:rsidR="006C40CF" w:rsidRPr="009602E6" w:rsidRDefault="006C40CF" w:rsidP="006C4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lastRenderedPageBreak/>
        <w:t xml:space="preserve">Carry + Roll-down (per €100 over horizon 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\tau</w:t>
      </w: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years)</w:t>
      </w:r>
    </w:p>
    <w:p w14:paraId="7B2436C8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Use your </w:t>
      </w: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manual RollDown_bp_pa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and repo rate:</w:t>
      </w:r>
    </w:p>
    <w:p w14:paraId="37568507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0D3A2674" w14:textId="77777777" w:rsidR="006C40CF" w:rsidRPr="009602E6" w:rsidRDefault="006C40CF" w:rsidP="006C4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Roll-down P&amp;L for leg k:</w:t>
      </w:r>
    </w:p>
    <w:p w14:paraId="0AE1D981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\text{RollPnL}_k = \big(\text{RollDown\_bp\_pa}_k/10\,000\big)\cdot \text{DV01}_k \cdot \tau</w:t>
      </w:r>
    </w:p>
    <w:p w14:paraId="1561E788" w14:textId="77777777" w:rsidR="006C40CF" w:rsidRPr="009602E6" w:rsidRDefault="006C40CF" w:rsidP="006C4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Funding drag (simplified) for leg k:</w:t>
      </w:r>
    </w:p>
    <w:p w14:paraId="67FC12B0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\text{FundPnL}_k \approx -\,\text{Repo}_k \cdot \text{DirtyPrice}_k/100 \cdot 100 \cdot \tau</w:t>
      </w:r>
    </w:p>
    <w:p w14:paraId="4C65D250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(If you don’t have DirtyPrice, use a </w:t>
      </w: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manual carry input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or set \text{FundPnL}=0 to start.)</w:t>
      </w:r>
    </w:p>
    <w:p w14:paraId="794221DF" w14:textId="77777777" w:rsidR="006C40CF" w:rsidRPr="009602E6" w:rsidRDefault="006C40CF" w:rsidP="006C4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Net carry for pair (long i, short j with DV01-neutral hedge h):</w:t>
      </w:r>
    </w:p>
    <w:p w14:paraId="791A6DE8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\text{CarryPair} = (\text{RollPnL}_i + \text{FundPnL}_i)\;-\;h\cdot(\text{RollPnL}_j + \text{FundPnL}_j)</w:t>
      </w:r>
    </w:p>
    <w:p w14:paraId="05F74DE7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7B744AB1" w14:textId="77777777" w:rsidR="006C40CF" w:rsidRPr="009602E6" w:rsidRDefault="006C40CF" w:rsidP="006C4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Carry-to-Vol ratio</w:t>
      </w:r>
    </w:p>
    <w:p w14:paraId="376255D9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 = \dfrac{\text{CarryPair}}{\sigma_{\text{spread}}}</w:t>
      </w:r>
    </w:p>
    <w:p w14:paraId="52842EBD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(Choose \tau that matches your review horizon — e.g., 21d/63d; keep it consistent across pairs.)</w:t>
      </w:r>
    </w:p>
    <w:p w14:paraId="3401D863" w14:textId="77777777" w:rsidR="006C40CF" w:rsidRPr="009602E6" w:rsidRDefault="006C40CF" w:rsidP="006C4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Composite score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(example, tune weights)</w:t>
      </w:r>
    </w:p>
    <w:p w14:paraId="45D70BA1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\text{Score} = w_1\cdot |Z_{i,j}| \;+\; w_2\cdot R \;+\; w_3\cdot \rho_{\text{LT}} \;-\; w_4\cdot |\rho_{\text{ST}}-\rho_{\text{LT}}|</w:t>
      </w:r>
    </w:p>
    <w:p w14:paraId="65E60C22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Hard filters: \rho_{\text{LT}}\ge 0.5, min liquidity, data completeness, etc.</w:t>
      </w:r>
    </w:p>
    <w:p w14:paraId="456C5CBA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692E2662" w14:textId="77777777" w:rsidR="006C40CF" w:rsidRPr="009602E6" w:rsidRDefault="006C40CF" w:rsidP="006C40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17"/>
          <w:szCs w:val="18"/>
          <w:lang w:eastAsia="en-GB"/>
          <w14:ligatures w14:val="none"/>
        </w:rPr>
      </w:pPr>
      <w:r w:rsidRPr="009602E6">
        <w:rPr>
          <w:rFonts w:ascii=".AppleSystemUIFont" w:eastAsia="Times New Roman" w:hAnsi=".AppleSystemUIFont" w:cs="Times New Roman"/>
          <w:color w:val="0E0E0E"/>
          <w:kern w:val="0"/>
          <w:sz w:val="17"/>
          <w:szCs w:val="18"/>
          <w:lang w:eastAsia="en-GB"/>
          <w14:ligatures w14:val="none"/>
        </w:rPr>
        <w:t>Output: Best pair per “anchor” bond (and/or top N pairs overall) with score breakdown.</w:t>
      </w:r>
    </w:p>
    <w:p w14:paraId="2A835D23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0C98D1E6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  <w:t>Part 2 — Sizing (reuse the ratio)</w:t>
      </w:r>
    </w:p>
    <w:p w14:paraId="5DB91149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Base vol-unit: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choose target daily σ per risk unit (e.g., €200k/day on £50m equity).</w:t>
      </w:r>
    </w:p>
    <w:p w14:paraId="1FD90838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Compute current \sigma_{\text{spread}} for the chosen pair (per €100).</w:t>
      </w:r>
    </w:p>
    <w:p w14:paraId="641D18FE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Position per risk unit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(notional per €100 → scale to € face):</w:t>
      </w:r>
    </w:p>
    <w:p w14:paraId="4B54C182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\text{Size}{1\text{RU}} = \dfrac{\text{TargetDailyσ}}{\sigma{\text{spread}}}</w:t>
      </w:r>
    </w:p>
    <w:p w14:paraId="0D906E06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Overlays:</w:t>
      </w:r>
    </w:p>
    <w:p w14:paraId="78D98ED4" w14:textId="77777777" w:rsidR="006C40CF" w:rsidRPr="009602E6" w:rsidRDefault="006C40CF" w:rsidP="006C40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Carry-to-Vol bucket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map R into 0.5–2.0× multiplier (protective carry </w:t>
      </w:r>
      <w:r w:rsidRPr="009602E6">
        <w:rPr>
          <w:rFonts w:ascii="Cambria Math" w:eastAsia="Times New Roman" w:hAnsi="Cambria Math" w:cs="Cambria Math"/>
          <w:kern w:val="0"/>
          <w:sz w:val="21"/>
          <w:szCs w:val="21"/>
          <w:lang w:eastAsia="en-GB"/>
          <w14:ligatures w14:val="none"/>
        </w:rPr>
        <w:t>⇒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bigger size).</w:t>
      </w:r>
    </w:p>
    <w:p w14:paraId="4D495320" w14:textId="77777777" w:rsidR="006C40CF" w:rsidRPr="009602E6" w:rsidRDefault="006C40CF" w:rsidP="006C40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Conviction 1–5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linear or nonlinear multiplier (cap total ≤ 5 risk units).</w:t>
      </w:r>
    </w:p>
    <w:p w14:paraId="1106D310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lastRenderedPageBreak/>
        <w:t>Apply hard limits: gross usage, per-ISIN cap, net DV01, futures margin budget.</w:t>
      </w:r>
    </w:p>
    <w:p w14:paraId="4DDBB785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011C57B1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  <w:t>Part 3 — Portfolio Vol (unchanged)</w:t>
      </w:r>
    </w:p>
    <w:p w14:paraId="375CC3C5" w14:textId="77777777" w:rsidR="006C40CF" w:rsidRPr="009602E6" w:rsidRDefault="006C40CF" w:rsidP="006C4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Build trade-level ΔP series (per € face), then scale by actual notionals.</w:t>
      </w:r>
    </w:p>
    <w:p w14:paraId="7CCF2552" w14:textId="77777777" w:rsidR="006C40CF" w:rsidRPr="009602E6" w:rsidRDefault="006C40CF" w:rsidP="006C4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Covariance matrix \Sigma of trade ΔP.</w:t>
      </w:r>
    </w:p>
    <w:p w14:paraId="31D7AE68" w14:textId="77777777" w:rsidR="006C40CF" w:rsidRPr="009602E6" w:rsidRDefault="006C40CF" w:rsidP="006C4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Portfolio daily vol \sigma_p=\sqrt{w^\top \Sigma w}.</w:t>
      </w:r>
    </w:p>
    <w:p w14:paraId="3A4A89BF" w14:textId="77777777" w:rsidR="006C40CF" w:rsidRPr="009602E6" w:rsidRDefault="006C40CF" w:rsidP="006C4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Enforce limits &amp; re-opt if needed.</w:t>
      </w:r>
    </w:p>
    <w:p w14:paraId="75542511" w14:textId="77777777" w:rsidR="0054098A" w:rsidRPr="009602E6" w:rsidRDefault="0054098A">
      <w:pPr>
        <w:rPr>
          <w:sz w:val="21"/>
          <w:szCs w:val="21"/>
        </w:rPr>
      </w:pPr>
    </w:p>
    <w:p w14:paraId="078C0631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How you’ll use it (flow)</w:t>
      </w:r>
    </w:p>
    <w:p w14:paraId="21D638AE" w14:textId="77777777" w:rsidR="006C40CF" w:rsidRPr="009602E6" w:rsidRDefault="006C40CF" w:rsidP="006C4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data → y = load_yields(); dv01, repo, rd = load_static_maps().</w:t>
      </w:r>
    </w:p>
    <w:p w14:paraId="32492B80" w14:textId="77777777" w:rsidR="006C40CF" w:rsidRPr="009602E6" w:rsidRDefault="006C40CF" w:rsidP="006C4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Pick a basket (e.g., all OATs + EU supras) and optional anchor.</w:t>
      </w:r>
    </w:p>
    <w:p w14:paraId="3C16A17F" w14:textId="77777777" w:rsidR="006C40CF" w:rsidRPr="009602E6" w:rsidRDefault="006C40CF" w:rsidP="006C4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tbl = screen_pairs(y, dv01, repo, rd, basket, anchor="FRTR_10Y")</w:t>
      </w:r>
    </w:p>
    <w:p w14:paraId="4B3E505D" w14:textId="77777777" w:rsidR="006C40CF" w:rsidRPr="009602E6" w:rsidRDefault="006C40CF" w:rsidP="006C4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 top rows by Score. For the chosen pair, use sigma_dP to size:</w:t>
      </w:r>
    </w:p>
    <w:p w14:paraId="309DE7B6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units, notional = size_trade(target_daily_sigma_eur=200_000, sigma_per100=tbl.loc[idx, "sigma_dP"], carry_ratio_bucket=f(R), conviction=4)</w:t>
      </w:r>
    </w:p>
    <w:p w14:paraId="34CF087C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(define f(R) as your bucketizing function, e.g., R≤0 →0.75×, 0–0.5→1.0×, 0.5–1.0→1.25×, &gt;1.0→1.5×)</w:t>
      </w:r>
    </w:p>
    <w:p w14:paraId="05854EF3" w14:textId="77777777" w:rsidR="006C40CF" w:rsidRPr="009602E6" w:rsidRDefault="00D82BA3" w:rsidP="006C40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2BA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C3547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63261D8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Notes &amp; knobs you can tune fast</w:t>
      </w:r>
    </w:p>
    <w:p w14:paraId="35E083B2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Windows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start with 120d for z/vol, 252d for LT corr, 60d for ST corr.</w:t>
      </w:r>
    </w:p>
    <w:p w14:paraId="0129108B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Horizon 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\tau: pick 21d for monthly review; keep consistent when comparing pairs.</w:t>
      </w:r>
    </w:p>
    <w:p w14:paraId="1F6C65E9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Funding drag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if you don’t want to model coupon/dirty price yet, set both dirty prices ≈100 (neutral approximation) or zero out funding and only use </w:t>
      </w: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RollDown_bp_pa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first (cleaner).</w:t>
      </w:r>
    </w:p>
    <w:p w14:paraId="1C8E6514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Score weights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begin with (w1,w2,w3,w4) = (1.0,1.5,0.5,0.5); then backtest.</w:t>
      </w:r>
    </w:p>
    <w:p w14:paraId="1DC86F8C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Hedge choice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DV01-neutral is default. You can also test yield-1:1 hedges as a robustness check.</w:t>
      </w:r>
    </w:p>
    <w:p w14:paraId="2D6BFD54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E248D6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want, I can plug this into your existing CSV layout and return a ready-to-run rv_screen_and_size.ipynb that prints the </w:t>
      </w: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10 pairs with full score decomposition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</w:t>
      </w: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one-click sizing table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98DF18" w14:textId="77777777" w:rsidR="006C40CF" w:rsidRPr="009602E6" w:rsidRDefault="006C40CF">
      <w:pPr>
        <w:rPr>
          <w:sz w:val="21"/>
          <w:szCs w:val="21"/>
        </w:rPr>
      </w:pPr>
    </w:p>
    <w:sectPr w:rsidR="006C40CF" w:rsidRPr="0096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33B5"/>
    <w:multiLevelType w:val="multilevel"/>
    <w:tmpl w:val="C4D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D713F"/>
    <w:multiLevelType w:val="multilevel"/>
    <w:tmpl w:val="9F46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70583"/>
    <w:multiLevelType w:val="multilevel"/>
    <w:tmpl w:val="2FD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250C0"/>
    <w:multiLevelType w:val="multilevel"/>
    <w:tmpl w:val="BCD6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F66F3"/>
    <w:multiLevelType w:val="multilevel"/>
    <w:tmpl w:val="9D3C9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D6823"/>
    <w:multiLevelType w:val="multilevel"/>
    <w:tmpl w:val="9CD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96150"/>
    <w:multiLevelType w:val="multilevel"/>
    <w:tmpl w:val="E84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F12F7"/>
    <w:multiLevelType w:val="multilevel"/>
    <w:tmpl w:val="8D00B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A6391"/>
    <w:multiLevelType w:val="multilevel"/>
    <w:tmpl w:val="EB8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57F11"/>
    <w:multiLevelType w:val="multilevel"/>
    <w:tmpl w:val="E6FE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33669"/>
    <w:multiLevelType w:val="multilevel"/>
    <w:tmpl w:val="410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746901">
    <w:abstractNumId w:val="3"/>
  </w:num>
  <w:num w:numId="2" w16cid:durableId="104885552">
    <w:abstractNumId w:val="0"/>
  </w:num>
  <w:num w:numId="3" w16cid:durableId="1241868255">
    <w:abstractNumId w:val="1"/>
  </w:num>
  <w:num w:numId="4" w16cid:durableId="1532691927">
    <w:abstractNumId w:val="2"/>
  </w:num>
  <w:num w:numId="5" w16cid:durableId="2002074549">
    <w:abstractNumId w:val="4"/>
  </w:num>
  <w:num w:numId="6" w16cid:durableId="1396053214">
    <w:abstractNumId w:val="8"/>
  </w:num>
  <w:num w:numId="7" w16cid:durableId="1754424698">
    <w:abstractNumId w:val="7"/>
  </w:num>
  <w:num w:numId="8" w16cid:durableId="655643158">
    <w:abstractNumId w:val="5"/>
  </w:num>
  <w:num w:numId="9" w16cid:durableId="896551407">
    <w:abstractNumId w:val="6"/>
  </w:num>
  <w:num w:numId="10" w16cid:durableId="173305983">
    <w:abstractNumId w:val="9"/>
  </w:num>
  <w:num w:numId="11" w16cid:durableId="147429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54098A"/>
    <w:rsid w:val="005519DE"/>
    <w:rsid w:val="006C40CF"/>
    <w:rsid w:val="00812E60"/>
    <w:rsid w:val="009602E6"/>
    <w:rsid w:val="00D82BA3"/>
    <w:rsid w:val="00E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FF67"/>
  <w15:chartTrackingRefBased/>
  <w15:docId w15:val="{0C6A4D4C-DC83-194F-B57E-16D5A087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C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C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6C40CF"/>
  </w:style>
  <w:style w:type="paragraph" w:customStyle="1" w:styleId="p2">
    <w:name w:val="p2"/>
    <w:basedOn w:val="Normal"/>
    <w:rsid w:val="006C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C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6C40CF"/>
  </w:style>
  <w:style w:type="character" w:customStyle="1" w:styleId="apple-converted-space">
    <w:name w:val="apple-converted-space"/>
    <w:basedOn w:val="DefaultParagraphFont"/>
    <w:rsid w:val="006C40CF"/>
  </w:style>
  <w:style w:type="character" w:customStyle="1" w:styleId="s3">
    <w:name w:val="s3"/>
    <w:basedOn w:val="DefaultParagraphFont"/>
    <w:rsid w:val="006C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Gianfermi</dc:creator>
  <cp:keywords/>
  <dc:description/>
  <cp:lastModifiedBy>Sebastien Gianfermi</cp:lastModifiedBy>
  <cp:revision>2</cp:revision>
  <dcterms:created xsi:type="dcterms:W3CDTF">2025-09-30T16:26:00Z</dcterms:created>
  <dcterms:modified xsi:type="dcterms:W3CDTF">2025-09-30T19:38:00Z</dcterms:modified>
</cp:coreProperties>
</file>