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tsgmp6ls26" w:id="0"/>
      <w:bookmarkEnd w:id="0"/>
      <w:r w:rsidDel="00000000" w:rsidR="00000000" w:rsidRPr="00000000">
        <w:rPr>
          <w:rtl w:val="0"/>
        </w:rPr>
        <w:t xml:space="preserve">Fiche de présentation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quw4gzmf8i" w:id="1"/>
      <w:bookmarkEnd w:id="1"/>
      <w:r w:rsidDel="00000000" w:rsidR="00000000" w:rsidRPr="00000000">
        <w:rPr>
          <w:rtl w:val="0"/>
        </w:rPr>
        <w:t xml:space="preserve">ColabArticle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e1zq2ldn9c0" w:id="2"/>
      <w:bookmarkEnd w:id="2"/>
      <w:r w:rsidDel="00000000" w:rsidR="00000000" w:rsidRPr="00000000">
        <w:rPr>
          <w:rtl w:val="0"/>
        </w:rPr>
        <w:t xml:space="preserve">Environnement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npv30fwxtkg" w:id="3"/>
      <w:bookmarkEnd w:id="3"/>
      <w:r w:rsidDel="00000000" w:rsidR="00000000" w:rsidRPr="00000000">
        <w:rPr>
          <w:rtl w:val="0"/>
        </w:rPr>
        <w:t xml:space="preserve">Technos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514350</wp:posOffset>
            </wp:positionV>
            <wp:extent cx="1333500" cy="82336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23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serveur sur lequel tourne l’API et le système d’éditeur en temps réel est sous node.js. node.js est un runtime JavaScript.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123825</wp:posOffset>
            </wp:positionV>
            <wp:extent cx="1314450" cy="683168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83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base de données qui gère les utilisateurs et leurs éditeurs est une base MySQL. Celle qui gère aussi le temps réel des éditeur est aussi une base MySQL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192975</wp:posOffset>
            </wp:positionV>
            <wp:extent cx="1447800" cy="780676"/>
            <wp:effectExtent b="0" l="0" r="0" t="0"/>
            <wp:wrapSquare wrapText="bothSides" distB="114300" distT="114300" distL="114300" distR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0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serveur sur lequel les utilisateurs se connectent et accèdent à leurs éditeur est sous PHP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nra1g14gk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bhiwtmv5xt2" w:id="5"/>
      <w:bookmarkEnd w:id="5"/>
      <w:r w:rsidDel="00000000" w:rsidR="00000000" w:rsidRPr="00000000">
        <w:rPr>
          <w:rtl w:val="0"/>
        </w:rPr>
        <w:t xml:space="preserve">Framework et librairies</w:t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723900</wp:posOffset>
            </wp:positionV>
            <wp:extent cx="1140084" cy="728663"/>
            <wp:effectExtent b="0" l="0" r="0" t="0"/>
            <wp:wrapSquare wrapText="bothSides" distB="342900" distT="342900" distL="342900" distR="3429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084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Le système de gestion d’éditeur en temps réel est géré par Etherpad. Etherpad va générer et gérer des éditeur en temps réel. Il fourni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également une API.</w:t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123826</wp:posOffset>
            </wp:positionH>
            <wp:positionV relativeFrom="paragraph">
              <wp:posOffset>485775</wp:posOffset>
            </wp:positionV>
            <wp:extent cx="819150" cy="819150"/>
            <wp:effectExtent b="0" l="0" r="0" t="0"/>
            <wp:wrapSquare wrapText="bothSides" distB="457200" distT="457200" distL="457200" distR="4572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framework front-end utilisé est Bootstrap. Bootstrap est une librairies de composant des de classe CSS prêtes à l’emploi.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in21t17q3pn" w:id="6"/>
      <w:bookmarkEnd w:id="6"/>
      <w:r w:rsidDel="00000000" w:rsidR="00000000" w:rsidRPr="00000000">
        <w:rPr>
          <w:rtl w:val="0"/>
        </w:rPr>
        <w:t xml:space="preserve">Hébergement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 bases de donnée MySQL ainsi que les serveurs node.js et PHP sont tous les deux hébergé sur un VPS de l’entreprise Journeyl.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3nqeue1m5cp" w:id="7"/>
      <w:bookmarkEnd w:id="7"/>
      <w:r w:rsidDel="00000000" w:rsidR="00000000" w:rsidRPr="00000000">
        <w:rPr>
          <w:rtl w:val="0"/>
        </w:rPr>
        <w:t xml:space="preserve">Présentation du site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tq7boo0ssa" w:id="8"/>
      <w:bookmarkEnd w:id="8"/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Étant une application interne à l’entreprise, seul une interface de connexion est présente sur l’accueil.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41317" l="0" r="0" t="-35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connecter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Créer un compte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2675" cy="2090738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675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1471340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1471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0tjdct6kjnu" w:id="9"/>
      <w:bookmarkEnd w:id="9"/>
      <w:r w:rsidDel="00000000" w:rsidR="00000000" w:rsidRPr="00000000">
        <w:rPr>
          <w:rtl w:val="0"/>
        </w:rPr>
        <w:t xml:space="preserve">Accueil (Connecté)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Une fois connecté on accès à une nouvelle interface. Cette dernière va nous permettre de créer et lister nos éditeurs, appelé “Pad”.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34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66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Merci de se référer à la Doc d’utilisation pour voir comment créer et utiliser un pad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s88ihwgky3c1" w:id="10"/>
      <w:bookmarkEnd w:id="10"/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Après avoir cliqué sur un Pad, en scrollant un peu on a accès à l’éditeur sélectionné.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4413" cy="2967038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413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2887333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88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119250</wp:posOffset>
            </wp:positionV>
            <wp:extent cx="2169345" cy="1766888"/>
            <wp:effectExtent b="0" l="0" r="0" t="0"/>
            <wp:wrapSquare wrapText="bothSides" distB="114300" distT="114300" distL="114300" distR="11430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345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 chat est présent dans le coin inférieur droit de l’éditeur afin de discuter entre auteurs.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114300</wp:posOffset>
            </wp:positionV>
            <wp:extent cx="3243263" cy="1686281"/>
            <wp:effectExtent b="0" l="0" r="0" t="0"/>
            <wp:wrapSquare wrapText="bothSides" distB="114300" distT="11430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686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Il est possible d’importer du texte ou d’exporter le texte au format .etherpad, .html ou 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Une ‘time slider’ permettant de voir les changement effectués est disponible en cliquant sur la petite horloge dans la barre d’outil.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nf24qvf18whx" w:id="11"/>
      <w:bookmarkEnd w:id="11"/>
      <w:r w:rsidDel="00000000" w:rsidR="00000000" w:rsidRPr="00000000">
        <w:rPr>
          <w:rtl w:val="0"/>
        </w:rPr>
        <w:t xml:space="preserve">Documentation d’installation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4rcad3ao83cf" w:id="12"/>
      <w:bookmarkEnd w:id="12"/>
      <w:r w:rsidDel="00000000" w:rsidR="00000000" w:rsidRPr="00000000">
        <w:rPr>
          <w:rtl w:val="0"/>
        </w:rPr>
        <w:t xml:space="preserve">Environnement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kjrualvjudwi" w:id="13"/>
      <w:bookmarkEnd w:id="13"/>
      <w:r w:rsidDel="00000000" w:rsidR="00000000" w:rsidRPr="00000000">
        <w:rPr>
          <w:rtl w:val="0"/>
        </w:rPr>
        <w:t xml:space="preserve">Installation node.js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Afin d’installer node js sous ubuntu, suivre les étapes suivantes 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curl -sL https://deb.nodesource.com/setup_12.x | sudo -E bash 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sudo apt install nodejs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Pour vérifier si node à bien été installé, on vérifie la version :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node --version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Même chose pour npm (node package manager)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npm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lep4ttkpst2" w:id="14"/>
      <w:bookmarkEnd w:id="14"/>
      <w:r w:rsidDel="00000000" w:rsidR="00000000" w:rsidRPr="00000000">
        <w:rPr>
          <w:rtl w:val="0"/>
        </w:rPr>
        <w:t xml:space="preserve">Fichiers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Créer un dossier qui accueillera le serveur Etherpad.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installer Etherpad en suivant les instruction du repository officiel : </w:t>
      </w:r>
    </w:p>
    <w:p w:rsidR="00000000" w:rsidDel="00000000" w:rsidP="00000000" w:rsidRDefault="00000000" w:rsidRPr="00000000" w14:paraId="0000005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https://github.com/ether/etherpad-lite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Une fois ceci fait, il va falloir installer apache.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sudo apt-get install apache2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Importer les fichier du site client (PHP) dans </w:t>
      </w:r>
      <w:r w:rsidDel="00000000" w:rsidR="00000000" w:rsidRPr="00000000">
        <w:rPr>
          <w:b w:val="1"/>
          <w:rtl w:val="0"/>
        </w:rPr>
        <w:t xml:space="preserve">/var/www/html</w:t>
      </w:r>
      <w:r w:rsidDel="00000000" w:rsidR="00000000" w:rsidRPr="00000000">
        <w:rPr>
          <w:rtl w:val="0"/>
        </w:rPr>
        <w:t xml:space="preserve"> (en supprimant au préalable les fichier déjà présent).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Aller dans le fichier env.php et modifier la clé API avec celle qui se trouve dans APIKEY.txt 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kb1emvnaay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ku68dfud9py4" w:id="16"/>
      <w:bookmarkEnd w:id="16"/>
      <w:r w:rsidDel="00000000" w:rsidR="00000000" w:rsidRPr="00000000">
        <w:rPr>
          <w:rtl w:val="0"/>
        </w:rPr>
        <w:t xml:space="preserve">Base de donnée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Installer MySQL 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Importer la base de données SQL qui se trouve dans le répertoire du site.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mysql -u username -p database_name &lt; file.sql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rexnau4n7t7v" w:id="17"/>
      <w:bookmarkEnd w:id="17"/>
      <w:r w:rsidDel="00000000" w:rsidR="00000000" w:rsidRPr="00000000">
        <w:rPr>
          <w:rtl w:val="0"/>
        </w:rPr>
        <w:t xml:space="preserve">Documentation d’utilisation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7ift179z7f" w:id="18"/>
      <w:bookmarkEnd w:id="18"/>
      <w:r w:rsidDel="00000000" w:rsidR="00000000" w:rsidRPr="00000000">
        <w:rPr>
          <w:rtl w:val="0"/>
        </w:rPr>
        <w:t xml:space="preserve">Se connecter au site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xl6xorvym38v" w:id="19"/>
      <w:bookmarkEnd w:id="19"/>
      <w:r w:rsidDel="00000000" w:rsidR="00000000" w:rsidRPr="00000000">
        <w:rPr>
          <w:rtl w:val="0"/>
        </w:rPr>
        <w:t xml:space="preserve">S’inscrire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Pour s’inscrire, vous devrez renseigner un nom d’utilisateur, une adresse email et un mot de passe.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sxhshwxyhd76" w:id="20"/>
      <w:bookmarkEnd w:id="20"/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rgqp6nswlws5" w:id="21"/>
      <w:bookmarkEnd w:id="21"/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Une fois inscrit, il faudra se connecter.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1mdd2j69tb1y" w:id="22"/>
      <w:bookmarkEnd w:id="22"/>
      <w:r w:rsidDel="00000000" w:rsidR="00000000" w:rsidRPr="00000000">
        <w:rPr>
          <w:rtl w:val="0"/>
        </w:rPr>
        <w:t xml:space="preserve">Créer un pad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Pour créer un pad, cliquer sur “Créer un pad”. Un volet s’affiche, remplir avec le nom souhaité.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f933278jybwn" w:id="23"/>
      <w:bookmarkEnd w:id="23"/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ech5gdb29mla" w:id="24"/>
      <w:bookmarkEnd w:id="24"/>
      <w:r w:rsidDel="00000000" w:rsidR="00000000" w:rsidRPr="00000000">
        <w:rPr>
          <w:rtl w:val="0"/>
        </w:rPr>
        <w:t xml:space="preserve">Afficher ses pads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cliquant sur “Mes pads”, un volet avec vos pads et vos pads partagés avec vous va s’ouvrir.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sgt9zj38pkt" w:id="25"/>
      <w:bookmarkEnd w:id="25"/>
      <w:r w:rsidDel="00000000" w:rsidR="00000000" w:rsidRPr="00000000">
        <w:rPr>
          <w:rtl w:val="0"/>
        </w:rPr>
        <w:t xml:space="preserve">Ouvrir un éditeur (pad)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Pour ouvrir un pad, il suffit de cliquer sur son nom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Une fenêtre plus bas dans la page va s’ouvrir, il suffit de scroller pour avoir la fenêtre en grand.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Cette fenêtre sera votre éditeur.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c6v7aeu7mav" w:id="26"/>
      <w:bookmarkEnd w:id="26"/>
      <w:r w:rsidDel="00000000" w:rsidR="00000000" w:rsidRPr="00000000">
        <w:rPr>
          <w:rtl w:val="0"/>
        </w:rPr>
        <w:t xml:space="preserve">Utiliser l’éditeur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278224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7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119250</wp:posOffset>
            </wp:positionV>
            <wp:extent cx="2169345" cy="1766888"/>
            <wp:effectExtent b="0" l="0" r="0" t="0"/>
            <wp:wrapSquare wrapText="bothSides" distB="114300" distT="114300" distL="114300" distR="1143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345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 chat est présent dans le coin inférieur droit de l’éditeur afin de discuter entre auteurs.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219075</wp:posOffset>
            </wp:positionV>
            <wp:extent cx="3243263" cy="1686281"/>
            <wp:effectExtent b="0" l="0" r="0" t="0"/>
            <wp:wrapSquare wrapText="bothSides" distB="114300" distT="114300" distL="114300" distR="11430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686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Il est possible d’importer du texte ou d’exporter le texte au format .etherpad, .html ou .txt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Une ‘time slider’ permettant de voir les changement effectués est disponible en cliquant sur la petite horloge dans la barre d’outil.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Il est possible de paramétrer quelques options en cliquant sur le rouage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8671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k7dcg4dgw4o0" w:id="27"/>
      <w:bookmarkEnd w:id="27"/>
      <w:r w:rsidDel="00000000" w:rsidR="00000000" w:rsidRPr="00000000">
        <w:rPr>
          <w:rtl w:val="0"/>
        </w:rPr>
        <w:t xml:space="preserve">Partager un pad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Vous pouvez partager un pad avec d’autres utilisateurs en cliquant sur “Partager” à coté de votre pad.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73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Une volet va s’ouvrir demandant une adresse email avec qui partager le pad.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Une fois le pad partagé, la personne propriétaire de l’adresse mail aura accès au pad, vous pourrez donc l’éditer en même temps, ou non.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Un pad “partagé avec moi” apparaitra de cette manière 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ther/etherpad-lite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1.png"/><Relationship Id="rId24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3.png"/><Relationship Id="rId25" Type="http://schemas.openxmlformats.org/officeDocument/2006/relationships/image" Target="media/image24.png"/><Relationship Id="rId28" Type="http://schemas.openxmlformats.org/officeDocument/2006/relationships/image" Target="media/image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17.png"/><Relationship Id="rId30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23.png"/><Relationship Id="rId12" Type="http://schemas.openxmlformats.org/officeDocument/2006/relationships/image" Target="media/image21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