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425.19685039370086" w:right="-136.062992125984" w:firstLine="0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23338" cy="14716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3338" cy="1471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Propuesta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Camilo Andres Lievano Rendon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Juan Esteban Pena Burgos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Juan Sebastian Cabezas Mateus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Jason Mauricio Ruiz Gonzalez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Daniel Alberto Garzon Fraile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Camilo Borja Rojas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Universidad Nacional de Colombia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Facultad de Ingeniería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Departamento de Ingeniería de Sistemas e Industrial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Ingeniería de Software II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Profesor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Liliana Marcela Olarte Mesa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Bogotá, D.C.  Colombia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2025 - 2S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 del Sistema</w:t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Propuesta:</w:t>
      </w:r>
      <w:r w:rsidDel="00000000" w:rsidR="00000000" w:rsidRPr="00000000">
        <w:rPr>
          <w:rtl w:val="0"/>
        </w:rPr>
        <w:t xml:space="preserve"> El sistema tiene como objetivo facilitar y sistematizar el registro del proceso de revisión, restauración, digitalización y publicación de libros pertenecientes a archivos públicos, con el fin de preservar el patrimonio documental, mejorar el acceso a la información y garantizar el seguimiento detallado de cada etapa del tratamiento documental.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Necesidad: </w:t>
      </w:r>
      <w:r w:rsidDel="00000000" w:rsidR="00000000" w:rsidRPr="00000000">
        <w:rPr>
          <w:rtl w:val="0"/>
        </w:rPr>
        <w:t xml:space="preserve">El archivo conserva miles de libros y documentos físicos de valor patrimonial que requieren procesos técnicos de restauración y digitalización. Actualmente, el seguimiento de estos procesos se realiza de forma manual, con registros dispersos en hojas de cálculo o documentos físicos, lo que genera pérdida de información, duplicidad de tareas y dificultad para monitorear el estado real de cada libro. Sin una herramienta de gestión especializada, se arriesga la pérdida de información valiosa, se dificulta la transparencia del proceso y se limita el acceso público a documentos históricos. Resolver este problema contribuye a la preservación efectiva de la memoria histórica y al acceso democrático al conocimiento. 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Actores: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Administra el sistema, tiene permisos de CRUD para libros y usuarios, y asigna tareas a usuarios.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Revisor:</w:t>
      </w:r>
      <w:r w:rsidDel="00000000" w:rsidR="00000000" w:rsidRPr="00000000">
        <w:rPr>
          <w:rtl w:val="0"/>
        </w:rPr>
        <w:t xml:space="preserve"> Encargado de los procesos de registro y revisión física de libros.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Restaurador:</w:t>
      </w:r>
      <w:r w:rsidDel="00000000" w:rsidR="00000000" w:rsidRPr="00000000">
        <w:rPr>
          <w:rtl w:val="0"/>
        </w:rPr>
        <w:t xml:space="preserve"> Encargado del proceso de restauración de los libros.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Digitalizador:</w:t>
      </w:r>
      <w:r w:rsidDel="00000000" w:rsidR="00000000" w:rsidRPr="00000000">
        <w:rPr>
          <w:rtl w:val="0"/>
        </w:rPr>
        <w:t xml:space="preserve"> Encargado del proceso de digitalización de los libros.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Clasificador:</w:t>
      </w:r>
      <w:r w:rsidDel="00000000" w:rsidR="00000000" w:rsidRPr="00000000">
        <w:rPr>
          <w:rtl w:val="0"/>
        </w:rPr>
        <w:t xml:space="preserve"> Encargado de clasificar libros en diferentes categorías.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Lector:</w:t>
      </w:r>
      <w:r w:rsidDel="00000000" w:rsidR="00000000" w:rsidRPr="00000000">
        <w:rPr>
          <w:rtl w:val="0"/>
        </w:rPr>
        <w:t xml:space="preserve"> Usuario externo al proceso de digitalización, solo tiene permisos para ver y descargar libros ya digitalizados y clasificados.</w:t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3c40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de los Integrantes</w:t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Camilo Andres Lievano Rendon: Scrum Master</w:t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Juan Esteban Pena Burgos: Desarrollador Frontend</w:t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Juan Sebastian Cabezas Mateus: Desarrollador Backend</w:t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Jason Mauricio Ruiz Gonzalez: Product Owner</w:t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Daniel Alberto Garzon Fraile: Desarrollador Database</w:t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Camilo Borja Rojas: Desarrollador Backend</w:t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Tecnologías</w:t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Frameworks considerados: Se elegirán los framework pertinentes una vez se realice una discusión a fondo de los requisitos y la experiencia de los desarrolladores</w:t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+ PyQt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Sintaxis simple y rápida de desarrollar.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Interfaz gráfica profesional y multiplataforma.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Abundante documentación.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Compatible con SQLite y bibliotecas de seguridad como bcrypt.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Ideal para ejecución en red local sin configuración de servidores. 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Ejecutables grandes si se empaqueta como .exe.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Requiere PyInstaller u otra herramienta para distribución. 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tan óptimo como C++ en rendimiento gráfico puro. 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+ JavaFX 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Muy estable y potente para escritorio. 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Buena separación entre lógica y vista (FXML). 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Curva de aprendizaje mayor. 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Mayor peso y complejidad en el despliegue. 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Verbosidad del lenguaje. 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Electron.js 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Interfaz moderna con tecnologías web (HTML, CSS, JS).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Experiencia de usuario tipo navegador embebido. 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Consumo elevado de recursos para una aplicación simple.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Genera ejecutables grandes (~200 MB o más). 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Requiere conocimientos avanzados de frontend/backend.     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Aplicacion web con Flask/React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Muy escalables.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Desplegables fácilmente en la nube o intranet. 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Requiere navegador web.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Complica la instalación en entornos sin experiencia técnica. 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Mayor fragmentación del stack (frontend + backend).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Patrones de Diseño: 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Observer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Singleton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Factory method</w:t>
      </w:r>
    </w:p>
    <w:p w:rsidR="00000000" w:rsidDel="00000000" w:rsidP="00000000" w:rsidRDefault="00000000" w:rsidRPr="00000000" w14:paraId="0000006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 de Apoyo: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Git: </w:t>
      </w:r>
      <w:r w:rsidDel="00000000" w:rsidR="00000000" w:rsidRPr="00000000">
        <w:rPr>
          <w:rtl w:val="0"/>
        </w:rPr>
        <w:t xml:space="preserve">Sistema distribuido de control de versiones. Permite gestionar ramas, commits y revertir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GitHub / GitLab: </w:t>
      </w:r>
      <w:r w:rsidDel="00000000" w:rsidR="00000000" w:rsidRPr="00000000">
        <w:rPr>
          <w:rtl w:val="0"/>
        </w:rPr>
        <w:t xml:space="preserve">Plataforma para alojar repositorios Git, revisión de código, issues, y gestión colaborativa.</w:t>
      </w:r>
    </w:p>
    <w:p w:rsidR="00000000" w:rsidDel="00000000" w:rsidP="00000000" w:rsidRDefault="00000000" w:rsidRPr="00000000" w14:paraId="00000064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Funcionalidades: Se realiza un levantamiento previo de funcionalidades del sistema.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RF1: El sistema debe permitir registrar en la llegada de un nuevo libro a la bodega: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título, fecha, estantería y lugar dentro de la bodega.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RF2: El sistema debe permitir registrar la condición física del libro tras su revisión. (responsable del proceso, fecha de inicio, fecha de finalización, condición física actual)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RF3: El sistema debe permitir hacer seguimiento del proceso de restauración. (responsable del proceso, fecha de inicio, fecha de finalización, condición física actual)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RF4: El sistema debe permitir hacer seguimiento del proceso de digitalización de un determinado libro. (responsable del proceso, fecha de inicio, fecha de finalización, porcentaje de avance)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RF5: El sistema debe permitir clasificar el libro digitalizado según su contenido en una o más categorías.(responsable del proceso, fecha).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RF6: El sistema debe mostrar el estado actual de cada libro dentro del flujo. 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RF7: El sistema debe permitir consultar un historial completo de cada libro: modificaciones, cambios de estado, correcciones, y usuarios involucrados de un libro específico, de acuerdo con RF2, RF3, RF4.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RF8: El sistema debe permitir generar reportes generales del avance del proyecto, número de libros procesados, tiempo promedio por fase, porcentaje de errores, etc..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RF9: El sistema debe permitir a los usuarios autenticarse con correo electrónico y contraseña.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RF10: El usuario con rol de administrador del sistema podrá gestionar usuarios (crear, editar, eliminar usuarios con roles específicos).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RF11:El usuario con rol de administrador podrá gestionar los registros de libros (crear, editar metadatos, y desactivar libros del sistema). La eliminación permanente estará restringida si el libro ya tiene historial asociado.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RF12: El usuario con rol de lector podrá visualizar y descargar los libros que ya han sido digitalizados y clasificados.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RF13: El sistema permitirá avanzar el estado de un libro una sola etapa a la vez, únicamente cuando se verifiquen los criterios de calidad definidos por el proceso. Si no se cumplen, el libro será devuelto automáticamente a la etapa previa.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RF14: El sistema podrá asignar automáticamente un lugar disponible en la bodega al registrar un nuevo libro, si el revisor no lo asigna manualmente, de acuerdo con RF1.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RF15: El sistema debe permitir al administrador asignar tareas a usuarios según la etapa del libro, de acuerdo con RF23, priorizando a usuarios marcados como disponibles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RF16: El sistema debe permitir al usuario cambiar su contraseña.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RF18: El sistema debe permitir a los usuarios restablecer su contraseña mediante un mecanismo de recuperación controlado (restablecer manualmente desde el administrador).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RF19: El sistema debe mantener un registro para auditoría con fecha, acción realizada y usuario correspondiente.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RF20: Se debe poder almacenar la siguiente información sobre un libro: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ISBN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Autor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Numero de paginas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Estantería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Espacio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Categoría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Archivo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RF21: El sistema debe asignar un ID a cada libro automáticamente.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RF22: Se debe poder almacenar la siguiente información sobre un usuario: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Nombres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Apellidos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RF23: El sistema debe tener los siguientes estados de libros en el siguiente orden: 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En recepción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Registrado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En Revisión física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Aprobado de revisión física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En restauración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Restaurado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En digitalización (o escaneo)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Digitalizado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En clasificación (o indexación)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Clasificado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Publicado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Almacenado</w:t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  <w:t xml:space="preserve">RF24: El sistema debe validar que los datos ingresados al registrar un nuevo libro (título, autor, ISBN, número de páginas, etc.) sean consistentes y estén completos, mostrando mensajes de error claros en caso contrario.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  <w:t xml:space="preserve">RF25: El sistema debe verificar si un libro con el mismo ISBN ya existe en el sistema antes de permitir su registro, y notificar al usuario para evitar registros duplicados.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  <w:t xml:space="preserve">RF26: El sistema debe permitir al administrador crear, editar y eliminar categorías temáticas utilizadas en la clasificación de libros digitalizados.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  <w:t xml:space="preserve">RF27: El sistema debe permitir al administrador consultar los libros filtrando por sus atributos según RF20.</w:t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  <w:t xml:space="preserve">RF28: El sistema debe notificar a los usuarios responsables cuando una tarea asignada esté pendiente de inicio o se haya excedido el tiempo estimado.</w:t>
      </w:r>
    </w:p>
    <w:p w:rsidR="00000000" w:rsidDel="00000000" w:rsidP="00000000" w:rsidRDefault="00000000" w:rsidRPr="00000000" w14:paraId="000000BC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HISTORIAS DE USUARIO:</w:t>
      </w:r>
    </w:p>
    <w:p w:rsidR="00000000" w:rsidDel="00000000" w:rsidP="00000000" w:rsidRDefault="00000000" w:rsidRPr="00000000" w14:paraId="000000C1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dgarzonfr@unal.edu.co" TargetMode="External"/><Relationship Id="rId10" Type="http://schemas.openxmlformats.org/officeDocument/2006/relationships/hyperlink" Target="mailto:jamruizgo@unal.edu.co" TargetMode="External"/><Relationship Id="rId13" Type="http://schemas.openxmlformats.org/officeDocument/2006/relationships/hyperlink" Target="mailto:lmolartem@unal.edu.co" TargetMode="External"/><Relationship Id="rId12" Type="http://schemas.openxmlformats.org/officeDocument/2006/relationships/hyperlink" Target="mailto:cborjar@unal.edu.c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ucabezasm@unal.edu.co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clievano@unal.edu.co" TargetMode="External"/><Relationship Id="rId8" Type="http://schemas.openxmlformats.org/officeDocument/2006/relationships/hyperlink" Target="mailto:jpenabu@unal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